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8991" w14:textId="77777777" w:rsidR="002246A4" w:rsidRDefault="00C173BC" w:rsidP="006B1D38">
      <w:pPr>
        <w:pStyle w:val="NoSpacing"/>
        <w:jc w:val="right"/>
        <w:rPr>
          <w:rFonts w:ascii="Times New Roman" w:hAnsi="Times New Roman"/>
          <w:b/>
          <w:sz w:val="28"/>
          <w:szCs w:val="28"/>
        </w:rPr>
      </w:pPr>
      <w:bookmarkStart w:id="0" w:name="_GoBack"/>
      <w:bookmarkEnd w:id="0"/>
      <w:r w:rsidRPr="003E0464">
        <w:rPr>
          <w:noProof/>
          <w:lang w:eastAsia="en-GB"/>
        </w:rPr>
        <w:drawing>
          <wp:inline distT="0" distB="0" distL="0" distR="0" wp14:anchorId="59ED203A" wp14:editId="78FA491A">
            <wp:extent cx="2762250" cy="819150"/>
            <wp:effectExtent l="0" t="0" r="0" b="0"/>
            <wp:docPr id="3" name="Picture 1" descr="LMS-web-colour-o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S-web-colour-on-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0" cy="819150"/>
                    </a:xfrm>
                    <a:prstGeom prst="rect">
                      <a:avLst/>
                    </a:prstGeom>
                    <a:noFill/>
                    <a:ln>
                      <a:noFill/>
                    </a:ln>
                  </pic:spPr>
                </pic:pic>
              </a:graphicData>
            </a:graphic>
          </wp:inline>
        </w:drawing>
      </w:r>
    </w:p>
    <w:p w14:paraId="5A9F5432" w14:textId="77777777" w:rsidR="00C173BC" w:rsidRDefault="00C173BC" w:rsidP="00C57ED8">
      <w:pPr>
        <w:pStyle w:val="NoSpacing"/>
        <w:jc w:val="center"/>
        <w:rPr>
          <w:rFonts w:ascii="Times New Roman" w:hAnsi="Times New Roman"/>
          <w:b/>
          <w:sz w:val="28"/>
          <w:szCs w:val="28"/>
        </w:rPr>
      </w:pPr>
    </w:p>
    <w:p w14:paraId="2D6DD7CF" w14:textId="77777777" w:rsidR="00C57ED8" w:rsidRPr="00326267" w:rsidRDefault="00C57ED8" w:rsidP="00C57ED8">
      <w:pPr>
        <w:pStyle w:val="NoSpacing"/>
        <w:jc w:val="center"/>
        <w:rPr>
          <w:rFonts w:ascii="Times New Roman" w:hAnsi="Times New Roman"/>
          <w:b/>
          <w:sz w:val="28"/>
          <w:szCs w:val="28"/>
        </w:rPr>
      </w:pPr>
      <w:r w:rsidRPr="00326267">
        <w:rPr>
          <w:rFonts w:ascii="Times New Roman" w:hAnsi="Times New Roman"/>
          <w:b/>
          <w:sz w:val="28"/>
          <w:szCs w:val="28"/>
        </w:rPr>
        <w:t>Fit and Proper Persons</w:t>
      </w:r>
      <w:r w:rsidR="002777CD">
        <w:rPr>
          <w:rFonts w:ascii="Times New Roman" w:hAnsi="Times New Roman"/>
          <w:b/>
          <w:sz w:val="28"/>
          <w:szCs w:val="28"/>
        </w:rPr>
        <w:t xml:space="preserve"> and Automatic Disqualification</w:t>
      </w:r>
      <w:r w:rsidRPr="00326267">
        <w:rPr>
          <w:rFonts w:ascii="Times New Roman" w:hAnsi="Times New Roman"/>
          <w:b/>
          <w:sz w:val="28"/>
          <w:szCs w:val="28"/>
        </w:rPr>
        <w:t xml:space="preserve"> </w:t>
      </w:r>
      <w:r w:rsidR="00326267" w:rsidRPr="00326267">
        <w:rPr>
          <w:rFonts w:ascii="Times New Roman" w:hAnsi="Times New Roman"/>
          <w:b/>
          <w:sz w:val="28"/>
          <w:szCs w:val="28"/>
        </w:rPr>
        <w:t>Policy</w:t>
      </w:r>
    </w:p>
    <w:p w14:paraId="69FCEB46" w14:textId="77777777" w:rsidR="00C57ED8" w:rsidRDefault="00C57ED8" w:rsidP="00BB64A8">
      <w:pPr>
        <w:pStyle w:val="NoSpacing"/>
        <w:rPr>
          <w:rFonts w:ascii="Times New Roman" w:hAnsi="Times New Roman"/>
          <w:b/>
        </w:rPr>
      </w:pPr>
    </w:p>
    <w:p w14:paraId="26DADCC9" w14:textId="77777777" w:rsidR="002777CD" w:rsidRDefault="002777CD" w:rsidP="00BB64A8">
      <w:pPr>
        <w:pStyle w:val="NoSpacing"/>
        <w:rPr>
          <w:rFonts w:ascii="Times New Roman" w:hAnsi="Times New Roman"/>
          <w:b/>
        </w:rPr>
      </w:pPr>
    </w:p>
    <w:p w14:paraId="3554C444" w14:textId="77777777" w:rsidR="002777CD" w:rsidRPr="002777CD" w:rsidRDefault="002777CD" w:rsidP="002777CD">
      <w:pPr>
        <w:pStyle w:val="NoSpacing"/>
        <w:numPr>
          <w:ilvl w:val="0"/>
          <w:numId w:val="2"/>
        </w:numPr>
        <w:ind w:hanging="720"/>
        <w:rPr>
          <w:rFonts w:ascii="Times New Roman" w:hAnsi="Times New Roman"/>
        </w:rPr>
      </w:pPr>
      <w:r w:rsidRPr="002777CD">
        <w:rPr>
          <w:rFonts w:ascii="Times New Roman" w:hAnsi="Times New Roman"/>
        </w:rPr>
        <w:t>The Fit and Proper Persons and Automatic Disqualifications tests exist to ensure that charities meet requirements from HMRC and the Charity Commission with regards to those persons responsible for managing the charity.</w:t>
      </w:r>
    </w:p>
    <w:p w14:paraId="0FFA35DB" w14:textId="77777777" w:rsidR="002777CD" w:rsidRDefault="002777CD" w:rsidP="002777CD">
      <w:pPr>
        <w:pStyle w:val="NoSpacing"/>
        <w:ind w:left="720" w:hanging="720"/>
        <w:rPr>
          <w:rFonts w:ascii="Times New Roman" w:hAnsi="Times New Roman"/>
          <w:b/>
        </w:rPr>
      </w:pPr>
    </w:p>
    <w:p w14:paraId="0CF0BB2C" w14:textId="77777777" w:rsidR="002777CD" w:rsidRPr="002777CD" w:rsidRDefault="002777CD" w:rsidP="002777CD">
      <w:pPr>
        <w:pStyle w:val="NoSpacing"/>
        <w:ind w:left="720"/>
        <w:rPr>
          <w:rFonts w:ascii="Times New Roman" w:hAnsi="Times New Roman"/>
          <w:u w:val="single"/>
        </w:rPr>
      </w:pPr>
      <w:r>
        <w:rPr>
          <w:rFonts w:ascii="Times New Roman" w:hAnsi="Times New Roman"/>
          <w:u w:val="single"/>
        </w:rPr>
        <w:t>Fit and Proper Persons</w:t>
      </w:r>
    </w:p>
    <w:p w14:paraId="0A494BB2" w14:textId="77777777" w:rsidR="002777CD" w:rsidRPr="002777CD" w:rsidRDefault="002777CD" w:rsidP="002777CD">
      <w:pPr>
        <w:pStyle w:val="NoSpacing"/>
        <w:ind w:left="720" w:hanging="720"/>
        <w:rPr>
          <w:rFonts w:ascii="Times New Roman" w:hAnsi="Times New Roman"/>
          <w:b/>
        </w:rPr>
      </w:pPr>
    </w:p>
    <w:p w14:paraId="38E9B4CB" w14:textId="77777777" w:rsidR="00BB64A8" w:rsidRPr="001B0D64" w:rsidRDefault="002777CD" w:rsidP="002777CD">
      <w:pPr>
        <w:pStyle w:val="NoSpacing"/>
        <w:numPr>
          <w:ilvl w:val="0"/>
          <w:numId w:val="2"/>
        </w:numPr>
        <w:ind w:hanging="720"/>
        <w:rPr>
          <w:rFonts w:ascii="Times New Roman" w:hAnsi="Times New Roman"/>
          <w:b/>
        </w:rPr>
      </w:pPr>
      <w:r>
        <w:rPr>
          <w:rFonts w:ascii="Times New Roman" w:hAnsi="Times New Roman"/>
        </w:rPr>
        <w:t>The Fit and Proper Persons</w:t>
      </w:r>
      <w:r w:rsidRPr="001B0D64">
        <w:rPr>
          <w:rFonts w:ascii="Times New Roman" w:hAnsi="Times New Roman"/>
        </w:rPr>
        <w:t xml:space="preserve"> </w:t>
      </w:r>
      <w:r w:rsidR="00BB64A8" w:rsidRPr="001B0D64">
        <w:rPr>
          <w:rFonts w:ascii="Times New Roman" w:hAnsi="Times New Roman"/>
        </w:rPr>
        <w:t xml:space="preserve">test exists to ensure that organisations entitled to charity tax reliefs are not managed or controlled by individuals who might misuse the valuable tax reliefs the organisation receives.  </w:t>
      </w:r>
    </w:p>
    <w:p w14:paraId="78C9B45F" w14:textId="77777777" w:rsidR="00BB64A8" w:rsidRPr="00DF3062" w:rsidRDefault="00BB64A8" w:rsidP="002777CD">
      <w:pPr>
        <w:pStyle w:val="NoSpacing"/>
        <w:ind w:hanging="720"/>
        <w:rPr>
          <w:rFonts w:ascii="Times New Roman" w:hAnsi="Times New Roman"/>
        </w:rPr>
      </w:pPr>
    </w:p>
    <w:p w14:paraId="6D199E8A" w14:textId="77777777" w:rsidR="00BA3876" w:rsidRPr="00DF3062" w:rsidRDefault="00BA3876" w:rsidP="002777CD">
      <w:pPr>
        <w:pStyle w:val="NoSpacing"/>
        <w:numPr>
          <w:ilvl w:val="0"/>
          <w:numId w:val="2"/>
        </w:numPr>
        <w:ind w:hanging="720"/>
        <w:rPr>
          <w:rFonts w:ascii="Times New Roman" w:hAnsi="Times New Roman"/>
        </w:rPr>
      </w:pPr>
      <w:r w:rsidRPr="00DF3062">
        <w:rPr>
          <w:rFonts w:ascii="Times New Roman" w:hAnsi="Times New Roman"/>
        </w:rPr>
        <w:t>In signing a declaration form Trustees are confirming that they will ensure that funds are used for charitable purposes and also disclose certain information</w:t>
      </w:r>
      <w:r w:rsidR="00DF3062" w:rsidRPr="00DF3062">
        <w:rPr>
          <w:rFonts w:ascii="Times New Roman" w:hAnsi="Times New Roman"/>
        </w:rPr>
        <w:t xml:space="preserve"> about their past that may </w:t>
      </w:r>
      <w:r w:rsidR="00B340BD">
        <w:rPr>
          <w:rFonts w:ascii="Times New Roman" w:hAnsi="Times New Roman"/>
        </w:rPr>
        <w:t>affect</w:t>
      </w:r>
      <w:r w:rsidR="00DF3062" w:rsidRPr="00DF3062">
        <w:rPr>
          <w:rFonts w:ascii="Times New Roman" w:hAnsi="Times New Roman"/>
        </w:rPr>
        <w:t xml:space="preserve"> whether or not they are indeed “fit and proper”.</w:t>
      </w:r>
    </w:p>
    <w:p w14:paraId="0AE4020E" w14:textId="77777777" w:rsidR="00DF3062" w:rsidRDefault="00DF3062" w:rsidP="002777CD">
      <w:pPr>
        <w:pStyle w:val="NoSpacing"/>
        <w:ind w:left="720" w:hanging="720"/>
        <w:rPr>
          <w:rFonts w:ascii="Times New Roman" w:hAnsi="Times New Roman"/>
        </w:rPr>
      </w:pPr>
    </w:p>
    <w:p w14:paraId="682F988B" w14:textId="77777777" w:rsidR="002777CD" w:rsidRPr="002777CD" w:rsidRDefault="002777CD" w:rsidP="002777CD">
      <w:pPr>
        <w:pStyle w:val="NoSpacing"/>
        <w:ind w:left="720"/>
        <w:rPr>
          <w:rFonts w:ascii="Times New Roman" w:hAnsi="Times New Roman"/>
          <w:u w:val="single"/>
        </w:rPr>
      </w:pPr>
      <w:r>
        <w:rPr>
          <w:rFonts w:ascii="Times New Roman" w:hAnsi="Times New Roman"/>
          <w:u w:val="single"/>
        </w:rPr>
        <w:t>Automatic disqualification</w:t>
      </w:r>
    </w:p>
    <w:p w14:paraId="04FBF4F3" w14:textId="77777777" w:rsidR="002777CD" w:rsidRPr="00DF3062" w:rsidRDefault="002777CD" w:rsidP="002777CD">
      <w:pPr>
        <w:pStyle w:val="NoSpacing"/>
        <w:ind w:hanging="720"/>
        <w:rPr>
          <w:rFonts w:ascii="Times New Roman" w:hAnsi="Times New Roman"/>
        </w:rPr>
      </w:pPr>
    </w:p>
    <w:p w14:paraId="50F0C9B2" w14:textId="77777777" w:rsidR="002777CD" w:rsidRDefault="002777CD" w:rsidP="002777CD">
      <w:pPr>
        <w:pStyle w:val="NoSpacing"/>
        <w:numPr>
          <w:ilvl w:val="0"/>
          <w:numId w:val="2"/>
        </w:numPr>
        <w:ind w:hanging="720"/>
        <w:rPr>
          <w:rFonts w:ascii="Times New Roman" w:hAnsi="Times New Roman"/>
        </w:rPr>
      </w:pPr>
      <w:r>
        <w:rPr>
          <w:rFonts w:ascii="Times New Roman" w:hAnsi="Times New Roman"/>
        </w:rPr>
        <w:t xml:space="preserve">The automatic disqualification rules are stipulated by the </w:t>
      </w:r>
      <w:r w:rsidR="003E0464">
        <w:rPr>
          <w:rFonts w:ascii="Times New Roman" w:hAnsi="Times New Roman"/>
        </w:rPr>
        <w:t>Charity</w:t>
      </w:r>
      <w:r>
        <w:rPr>
          <w:rFonts w:ascii="Times New Roman" w:hAnsi="Times New Roman"/>
        </w:rPr>
        <w:t xml:space="preserve"> Commission. </w:t>
      </w:r>
      <w:r w:rsidR="003E0464">
        <w:rPr>
          <w:rFonts w:ascii="Times New Roman" w:hAnsi="Times New Roman"/>
        </w:rPr>
        <w:t>Charities</w:t>
      </w:r>
      <w:r>
        <w:rPr>
          <w:rFonts w:ascii="Times New Roman" w:hAnsi="Times New Roman"/>
        </w:rPr>
        <w:t xml:space="preserve"> must satisfy themselves that individuals who hold </w:t>
      </w:r>
      <w:r w:rsidR="003E0464">
        <w:rPr>
          <w:rFonts w:ascii="Times New Roman" w:hAnsi="Times New Roman"/>
        </w:rPr>
        <w:t xml:space="preserve">(or who are applying for) a trustee position are not disqualified from holding that position. </w:t>
      </w:r>
    </w:p>
    <w:p w14:paraId="40768D14" w14:textId="77777777" w:rsidR="003E0464" w:rsidRDefault="003E0464" w:rsidP="003E0464">
      <w:pPr>
        <w:pStyle w:val="NoSpacing"/>
        <w:ind w:left="720"/>
        <w:rPr>
          <w:rFonts w:ascii="Times New Roman" w:hAnsi="Times New Roman"/>
        </w:rPr>
      </w:pPr>
    </w:p>
    <w:p w14:paraId="1F0F02D2" w14:textId="77777777" w:rsidR="003E0464" w:rsidRDefault="003E0464" w:rsidP="002777CD">
      <w:pPr>
        <w:pStyle w:val="NoSpacing"/>
        <w:numPr>
          <w:ilvl w:val="0"/>
          <w:numId w:val="2"/>
        </w:numPr>
        <w:ind w:hanging="720"/>
        <w:rPr>
          <w:rFonts w:ascii="Times New Roman" w:hAnsi="Times New Roman"/>
        </w:rPr>
      </w:pPr>
      <w:r>
        <w:rPr>
          <w:rFonts w:ascii="Times New Roman" w:hAnsi="Times New Roman"/>
        </w:rPr>
        <w:t xml:space="preserve">Individuals are automatically disqualified from acting as a trustee of a charity if one or more of the reasons detailed in Annex A apply and they have not obtained a </w:t>
      </w:r>
      <w:r w:rsidR="001F089C">
        <w:rPr>
          <w:rFonts w:ascii="Times New Roman" w:hAnsi="Times New Roman"/>
        </w:rPr>
        <w:t>waiver</w:t>
      </w:r>
      <w:r>
        <w:rPr>
          <w:rFonts w:ascii="Times New Roman" w:hAnsi="Times New Roman"/>
        </w:rPr>
        <w:t xml:space="preserve"> of that disqualification fro</w:t>
      </w:r>
      <w:r w:rsidR="001F089C">
        <w:rPr>
          <w:rFonts w:ascii="Times New Roman" w:hAnsi="Times New Roman"/>
        </w:rPr>
        <w:t xml:space="preserve">m </w:t>
      </w:r>
      <w:r>
        <w:rPr>
          <w:rFonts w:ascii="Times New Roman" w:hAnsi="Times New Roman"/>
        </w:rPr>
        <w:t>the Charity Commission.</w:t>
      </w:r>
    </w:p>
    <w:p w14:paraId="1DEC01DE" w14:textId="77777777" w:rsidR="003E0464" w:rsidRDefault="003E0464" w:rsidP="003E0464">
      <w:pPr>
        <w:pStyle w:val="ListParagraph"/>
        <w:spacing w:after="0" w:line="240" w:lineRule="auto"/>
        <w:rPr>
          <w:rFonts w:ascii="Times New Roman" w:hAnsi="Times New Roman"/>
        </w:rPr>
      </w:pPr>
    </w:p>
    <w:p w14:paraId="02105162" w14:textId="77777777" w:rsidR="003E0464" w:rsidRPr="003E0464" w:rsidRDefault="003E0464" w:rsidP="00B310AD">
      <w:pPr>
        <w:pStyle w:val="ListParagraph"/>
        <w:spacing w:after="0" w:line="240" w:lineRule="auto"/>
        <w:ind w:left="0" w:firstLine="720"/>
        <w:rPr>
          <w:rFonts w:ascii="Times New Roman" w:hAnsi="Times New Roman"/>
          <w:u w:val="single"/>
        </w:rPr>
      </w:pPr>
      <w:r w:rsidRPr="003E0464">
        <w:rPr>
          <w:rFonts w:ascii="Times New Roman" w:hAnsi="Times New Roman"/>
          <w:u w:val="single"/>
        </w:rPr>
        <w:t>Declaration</w:t>
      </w:r>
    </w:p>
    <w:p w14:paraId="470EC4C3" w14:textId="77777777" w:rsidR="003E0464" w:rsidRDefault="003E0464" w:rsidP="003E0464">
      <w:pPr>
        <w:pStyle w:val="NoSpacing"/>
        <w:ind w:left="720"/>
        <w:rPr>
          <w:rFonts w:ascii="Times New Roman" w:hAnsi="Times New Roman"/>
        </w:rPr>
      </w:pPr>
    </w:p>
    <w:p w14:paraId="1C9F5478" w14:textId="77777777" w:rsidR="001B0D64" w:rsidRDefault="00DF3062" w:rsidP="002777CD">
      <w:pPr>
        <w:pStyle w:val="NoSpacing"/>
        <w:numPr>
          <w:ilvl w:val="0"/>
          <w:numId w:val="2"/>
        </w:numPr>
        <w:ind w:hanging="720"/>
        <w:rPr>
          <w:rFonts w:ascii="Times New Roman" w:hAnsi="Times New Roman"/>
        </w:rPr>
      </w:pPr>
      <w:r w:rsidRPr="00DF3062">
        <w:rPr>
          <w:rFonts w:ascii="Times New Roman" w:hAnsi="Times New Roman"/>
        </w:rPr>
        <w:t>Th</w:t>
      </w:r>
      <w:r w:rsidR="001F089C">
        <w:rPr>
          <w:rFonts w:ascii="Times New Roman" w:hAnsi="Times New Roman"/>
        </w:rPr>
        <w:t>e Fit and Proper Person</w:t>
      </w:r>
      <w:r w:rsidR="003E0464">
        <w:rPr>
          <w:rFonts w:ascii="Times New Roman" w:hAnsi="Times New Roman"/>
        </w:rPr>
        <w:t xml:space="preserve"> and Automatic Disqualification</w:t>
      </w:r>
      <w:r w:rsidRPr="00DF3062">
        <w:rPr>
          <w:rFonts w:ascii="Times New Roman" w:hAnsi="Times New Roman"/>
        </w:rPr>
        <w:t xml:space="preserve"> form will be signed by new Trustees at the time of their Induction</w:t>
      </w:r>
      <w:r w:rsidR="00DF268C">
        <w:rPr>
          <w:rFonts w:ascii="Times New Roman" w:hAnsi="Times New Roman"/>
        </w:rPr>
        <w:t xml:space="preserve"> and annually thereafter by all </w:t>
      </w:r>
      <w:r w:rsidR="003E0464">
        <w:rPr>
          <w:rFonts w:ascii="Times New Roman" w:hAnsi="Times New Roman"/>
        </w:rPr>
        <w:t>T</w:t>
      </w:r>
      <w:r w:rsidR="00DF268C">
        <w:rPr>
          <w:rFonts w:ascii="Times New Roman" w:hAnsi="Times New Roman"/>
        </w:rPr>
        <w:t xml:space="preserve">rustees at the same time as being asked to complete the annual </w:t>
      </w:r>
      <w:r w:rsidR="001F089C">
        <w:rPr>
          <w:rFonts w:ascii="Times New Roman" w:hAnsi="Times New Roman"/>
        </w:rPr>
        <w:t xml:space="preserve">Declaration </w:t>
      </w:r>
      <w:r w:rsidR="00DF268C">
        <w:rPr>
          <w:rFonts w:ascii="Times New Roman" w:hAnsi="Times New Roman"/>
        </w:rPr>
        <w:t xml:space="preserve">of </w:t>
      </w:r>
      <w:r w:rsidR="001F089C">
        <w:rPr>
          <w:rFonts w:ascii="Times New Roman" w:hAnsi="Times New Roman"/>
        </w:rPr>
        <w:t xml:space="preserve">Interest </w:t>
      </w:r>
      <w:r w:rsidR="00DF268C">
        <w:rPr>
          <w:rFonts w:ascii="Times New Roman" w:hAnsi="Times New Roman"/>
        </w:rPr>
        <w:t>form.</w:t>
      </w:r>
    </w:p>
    <w:p w14:paraId="27785217" w14:textId="77777777" w:rsidR="001B0D64" w:rsidRDefault="001B0D64" w:rsidP="002777CD">
      <w:pPr>
        <w:pStyle w:val="NoSpacing"/>
        <w:ind w:hanging="720"/>
        <w:rPr>
          <w:rFonts w:ascii="Times New Roman" w:hAnsi="Times New Roman"/>
        </w:rPr>
      </w:pPr>
    </w:p>
    <w:p w14:paraId="4DF215AB" w14:textId="77777777" w:rsidR="00DF3062" w:rsidRPr="001B0D64" w:rsidRDefault="00DF268C" w:rsidP="002777CD">
      <w:pPr>
        <w:pStyle w:val="NoSpacing"/>
        <w:numPr>
          <w:ilvl w:val="0"/>
          <w:numId w:val="2"/>
        </w:numPr>
        <w:ind w:hanging="720"/>
        <w:rPr>
          <w:rFonts w:ascii="Times New Roman" w:hAnsi="Times New Roman"/>
        </w:rPr>
      </w:pPr>
      <w:r w:rsidRPr="001B0D64">
        <w:rPr>
          <w:rFonts w:ascii="Times New Roman" w:hAnsi="Times New Roman"/>
        </w:rPr>
        <w:t xml:space="preserve">The </w:t>
      </w:r>
      <w:r w:rsidR="003E0464">
        <w:rPr>
          <w:rFonts w:ascii="Times New Roman" w:hAnsi="Times New Roman"/>
        </w:rPr>
        <w:t>F</w:t>
      </w:r>
      <w:r w:rsidRPr="001B0D64">
        <w:rPr>
          <w:rFonts w:ascii="Times New Roman" w:hAnsi="Times New Roman"/>
        </w:rPr>
        <w:t xml:space="preserve">it and </w:t>
      </w:r>
      <w:r w:rsidR="003E0464">
        <w:rPr>
          <w:rFonts w:ascii="Times New Roman" w:hAnsi="Times New Roman"/>
        </w:rPr>
        <w:t>P</w:t>
      </w:r>
      <w:r w:rsidRPr="001B0D64">
        <w:rPr>
          <w:rFonts w:ascii="Times New Roman" w:hAnsi="Times New Roman"/>
        </w:rPr>
        <w:t xml:space="preserve">roper </w:t>
      </w:r>
      <w:r w:rsidR="003E0464">
        <w:rPr>
          <w:rFonts w:ascii="Times New Roman" w:hAnsi="Times New Roman"/>
        </w:rPr>
        <w:t>P</w:t>
      </w:r>
      <w:r w:rsidRPr="001B0D64">
        <w:rPr>
          <w:rFonts w:ascii="Times New Roman" w:hAnsi="Times New Roman"/>
        </w:rPr>
        <w:t>erson</w:t>
      </w:r>
      <w:r w:rsidR="003E0464">
        <w:rPr>
          <w:rFonts w:ascii="Times New Roman" w:hAnsi="Times New Roman"/>
        </w:rPr>
        <w:t xml:space="preserve"> and Automatic Disqualification</w:t>
      </w:r>
      <w:r w:rsidRPr="001B0D64">
        <w:rPr>
          <w:rFonts w:ascii="Times New Roman" w:hAnsi="Times New Roman"/>
        </w:rPr>
        <w:t xml:space="preserve"> form will also be signed annually by senior staff responsible for managing the Society’s accounts, normally the Executive Secretary and the Head of Accounting and Finance.</w:t>
      </w:r>
    </w:p>
    <w:p w14:paraId="5B362EBD" w14:textId="77777777" w:rsidR="00DF3062" w:rsidRDefault="00DF3062" w:rsidP="00DF3062">
      <w:pPr>
        <w:pStyle w:val="NoSpacing"/>
        <w:ind w:left="720"/>
        <w:rPr>
          <w:rFonts w:ascii="Times New Roman" w:hAnsi="Times New Roman"/>
        </w:rPr>
      </w:pPr>
    </w:p>
    <w:p w14:paraId="48ABFEE6" w14:textId="77777777" w:rsidR="00DF3062" w:rsidRDefault="00DF3062" w:rsidP="001B0D64">
      <w:pPr>
        <w:pStyle w:val="NoSpacing"/>
        <w:ind w:left="720"/>
        <w:jc w:val="right"/>
        <w:rPr>
          <w:rFonts w:ascii="Times New Roman" w:hAnsi="Times New Roman"/>
        </w:rPr>
      </w:pPr>
    </w:p>
    <w:p w14:paraId="095E8929" w14:textId="77777777" w:rsidR="00DF3062" w:rsidRDefault="001B0D64" w:rsidP="001B0D64">
      <w:pPr>
        <w:pStyle w:val="NoSpacing"/>
        <w:ind w:left="720"/>
        <w:jc w:val="right"/>
        <w:rPr>
          <w:rFonts w:ascii="Times New Roman" w:hAnsi="Times New Roman"/>
        </w:rPr>
      </w:pPr>
      <w:r>
        <w:rPr>
          <w:rFonts w:ascii="Times New Roman" w:hAnsi="Times New Roman"/>
        </w:rPr>
        <w:t>Approved by Council</w:t>
      </w:r>
    </w:p>
    <w:p w14:paraId="0AC0A7F0" w14:textId="77777777" w:rsidR="00A30CA5" w:rsidRDefault="00A30CA5" w:rsidP="001B0D64">
      <w:pPr>
        <w:pStyle w:val="NoSpacing"/>
        <w:ind w:left="720"/>
        <w:jc w:val="right"/>
        <w:rPr>
          <w:rFonts w:ascii="Times New Roman" w:hAnsi="Times New Roman"/>
        </w:rPr>
      </w:pPr>
      <w:r>
        <w:rPr>
          <w:rFonts w:ascii="Times New Roman" w:hAnsi="Times New Roman"/>
        </w:rPr>
        <w:t>9 November 2018</w:t>
      </w:r>
    </w:p>
    <w:p w14:paraId="1BF764F3" w14:textId="77777777" w:rsidR="001B0D64" w:rsidRDefault="001B0D64" w:rsidP="00A30CA5">
      <w:pPr>
        <w:rPr>
          <w:rFonts w:ascii="Verdana" w:hAnsi="Verdana"/>
          <w:b/>
          <w:sz w:val="28"/>
          <w:szCs w:val="28"/>
          <w:u w:val="single"/>
        </w:rPr>
      </w:pPr>
    </w:p>
    <w:p w14:paraId="7CE8920B" w14:textId="77777777" w:rsidR="00A30CA5" w:rsidRDefault="00A30CA5" w:rsidP="00A30CA5">
      <w:pPr>
        <w:rPr>
          <w:rFonts w:ascii="Verdana" w:hAnsi="Verdana"/>
          <w:b/>
          <w:sz w:val="28"/>
          <w:szCs w:val="28"/>
          <w:u w:val="single"/>
        </w:rPr>
        <w:sectPr w:rsidR="00A30CA5" w:rsidSect="001B0D64">
          <w:headerReference w:type="default" r:id="rId12"/>
          <w:footerReference w:type="default" r:id="rId13"/>
          <w:pgSz w:w="11906" w:h="16838"/>
          <w:pgMar w:top="1134" w:right="1304" w:bottom="1134" w:left="1276" w:header="709" w:footer="709" w:gutter="0"/>
          <w:cols w:space="708"/>
          <w:docGrid w:linePitch="360"/>
        </w:sectPr>
      </w:pPr>
    </w:p>
    <w:p w14:paraId="0137B30D" w14:textId="77777777" w:rsidR="001B0D64" w:rsidRDefault="001B0D64" w:rsidP="001B0D64">
      <w:pPr>
        <w:jc w:val="center"/>
        <w:rPr>
          <w:rFonts w:ascii="Verdana" w:hAnsi="Verdana"/>
          <w:b/>
          <w:sz w:val="28"/>
          <w:szCs w:val="28"/>
          <w:u w:val="single"/>
        </w:rPr>
      </w:pPr>
    </w:p>
    <w:p w14:paraId="50DCA15C" w14:textId="77777777" w:rsidR="001B0D64" w:rsidRPr="00053D2B" w:rsidRDefault="001B0D64" w:rsidP="001B0D64">
      <w:pPr>
        <w:jc w:val="center"/>
        <w:rPr>
          <w:rFonts w:cs="Calibri"/>
          <w:b/>
          <w:sz w:val="28"/>
          <w:szCs w:val="28"/>
          <w:u w:val="single"/>
        </w:rPr>
      </w:pPr>
      <w:r w:rsidRPr="00053D2B">
        <w:rPr>
          <w:rFonts w:cs="Calibri"/>
          <w:b/>
          <w:sz w:val="28"/>
          <w:szCs w:val="28"/>
          <w:u w:val="single"/>
        </w:rPr>
        <w:t>DECLARATION FOR FIT AND PROPER PERSON</w:t>
      </w:r>
      <w:r w:rsidR="00053D2B" w:rsidRPr="00053D2B">
        <w:rPr>
          <w:rFonts w:cs="Calibri"/>
          <w:b/>
          <w:sz w:val="28"/>
          <w:szCs w:val="28"/>
          <w:u w:val="single"/>
        </w:rPr>
        <w:t xml:space="preserve"> AND AUTOMATIC DISQUALIFICATION</w:t>
      </w:r>
    </w:p>
    <w:p w14:paraId="3B2723A2" w14:textId="77777777" w:rsidR="001B0D64" w:rsidRPr="00053D2B" w:rsidRDefault="001B0D64" w:rsidP="001B0D64">
      <w:pPr>
        <w:pStyle w:val="Default"/>
        <w:jc w:val="center"/>
        <w:rPr>
          <w:rFonts w:ascii="Calibri" w:hAnsi="Calibri" w:cs="Calibri"/>
          <w:b/>
          <w:bCs/>
          <w:sz w:val="28"/>
        </w:rPr>
      </w:pPr>
    </w:p>
    <w:p w14:paraId="678EE1A7"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 xml:space="preserve">Name of individual………………………………………………………………………………………………………….………….. </w:t>
      </w:r>
    </w:p>
    <w:p w14:paraId="6F73C1C5"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Role in the organisation………………………………………………………………………………………………….…………..</w:t>
      </w:r>
    </w:p>
    <w:p w14:paraId="46DD974E" w14:textId="77777777" w:rsidR="001B0D64" w:rsidRPr="00053D2B" w:rsidRDefault="001B0D64" w:rsidP="001B0D64">
      <w:pPr>
        <w:pStyle w:val="Default1"/>
        <w:spacing w:after="120" w:line="360" w:lineRule="auto"/>
        <w:rPr>
          <w:rFonts w:ascii="Calibri" w:hAnsi="Calibri" w:cs="Calibri"/>
          <w:color w:val="000000"/>
          <w:sz w:val="22"/>
          <w:szCs w:val="20"/>
        </w:rPr>
      </w:pPr>
      <w:r w:rsidRPr="00053D2B">
        <w:rPr>
          <w:rFonts w:ascii="Calibri" w:hAnsi="Calibri" w:cs="Calibri"/>
          <w:color w:val="000000"/>
          <w:sz w:val="22"/>
          <w:szCs w:val="20"/>
        </w:rPr>
        <w:t xml:space="preserve">I, the undersigned, declare that: </w:t>
      </w:r>
    </w:p>
    <w:p w14:paraId="3E02652D" w14:textId="77777777" w:rsidR="001B0D64" w:rsidRPr="00053D2B" w:rsidRDefault="001B0D64" w:rsidP="001B0D64">
      <w:pPr>
        <w:pStyle w:val="Default"/>
        <w:numPr>
          <w:ilvl w:val="0"/>
          <w:numId w:val="3"/>
        </w:numPr>
        <w:rPr>
          <w:rFonts w:ascii="Calibri" w:hAnsi="Calibri" w:cs="Calibri"/>
          <w:sz w:val="22"/>
          <w:szCs w:val="20"/>
        </w:rPr>
      </w:pPr>
      <w:r w:rsidRPr="00053D2B">
        <w:rPr>
          <w:rFonts w:ascii="Calibri" w:hAnsi="Calibri" w:cs="Calibri"/>
          <w:sz w:val="22"/>
          <w:szCs w:val="20"/>
        </w:rPr>
        <w:t xml:space="preserve">I am not disqualified from acting as a charity trustee </w:t>
      </w:r>
      <w:r w:rsidR="00053D2B" w:rsidRPr="00053D2B">
        <w:rPr>
          <w:rFonts w:ascii="Calibri" w:hAnsi="Calibri" w:cs="Calibri"/>
          <w:sz w:val="22"/>
          <w:szCs w:val="20"/>
        </w:rPr>
        <w:t>according to any of the reasons detailed at Annex A.</w:t>
      </w:r>
    </w:p>
    <w:p w14:paraId="7CF04104" w14:textId="77777777" w:rsidR="001B0D64" w:rsidRPr="00053D2B" w:rsidRDefault="001B0D64" w:rsidP="001B0D64">
      <w:pPr>
        <w:pStyle w:val="Default"/>
        <w:rPr>
          <w:rFonts w:ascii="Calibri" w:hAnsi="Calibri" w:cs="Calibri"/>
          <w:sz w:val="22"/>
          <w:szCs w:val="20"/>
        </w:rPr>
      </w:pPr>
    </w:p>
    <w:p w14:paraId="27FB3635" w14:textId="77777777" w:rsidR="001B0D64" w:rsidRPr="00A917BD" w:rsidRDefault="001B0D64" w:rsidP="001B0D64">
      <w:pPr>
        <w:pStyle w:val="Default"/>
        <w:numPr>
          <w:ilvl w:val="0"/>
          <w:numId w:val="3"/>
        </w:numPr>
        <w:rPr>
          <w:rFonts w:ascii="Calibri" w:hAnsi="Calibri" w:cs="Calibri"/>
          <w:sz w:val="22"/>
          <w:szCs w:val="20"/>
        </w:rPr>
      </w:pPr>
      <w:r w:rsidRPr="00A917BD">
        <w:rPr>
          <w:rFonts w:ascii="Calibri" w:hAnsi="Calibri" w:cs="Calibri"/>
          <w:sz w:val="22"/>
          <w:szCs w:val="20"/>
        </w:rPr>
        <w:t>I have not been involved in tax fraud</w:t>
      </w:r>
    </w:p>
    <w:p w14:paraId="6B5B5D8D" w14:textId="77777777" w:rsidR="001B0D64" w:rsidRPr="00053D2B" w:rsidRDefault="001B0D64" w:rsidP="001B0D64">
      <w:pPr>
        <w:pStyle w:val="Default"/>
        <w:rPr>
          <w:rFonts w:ascii="Calibri" w:hAnsi="Calibri" w:cs="Calibri"/>
          <w:sz w:val="22"/>
          <w:szCs w:val="20"/>
        </w:rPr>
      </w:pPr>
    </w:p>
    <w:p w14:paraId="2B20E34F" w14:textId="77777777" w:rsidR="001B0D64" w:rsidRPr="00053D2B" w:rsidRDefault="001B0D64" w:rsidP="001B0D64">
      <w:pPr>
        <w:pStyle w:val="Default"/>
        <w:numPr>
          <w:ilvl w:val="0"/>
          <w:numId w:val="3"/>
        </w:numPr>
        <w:rPr>
          <w:rFonts w:ascii="Calibri" w:hAnsi="Calibri" w:cs="Calibri"/>
          <w:sz w:val="22"/>
          <w:szCs w:val="20"/>
        </w:rPr>
      </w:pPr>
      <w:r w:rsidRPr="00053D2B">
        <w:rPr>
          <w:rFonts w:ascii="Calibri" w:hAnsi="Calibri" w:cs="Calibri"/>
          <w:sz w:val="22"/>
          <w:szCs w:val="20"/>
        </w:rPr>
        <w:t>I will at all times seek to ensure the charity’s funds, and charity tax reliefs received by this organisation, are used only for charitable purposes</w:t>
      </w:r>
      <w:r w:rsidR="00053D2B" w:rsidRPr="00053D2B">
        <w:rPr>
          <w:rFonts w:ascii="Calibri" w:hAnsi="Calibri" w:cs="Calibri"/>
          <w:sz w:val="22"/>
          <w:szCs w:val="20"/>
        </w:rPr>
        <w:t>.</w:t>
      </w:r>
    </w:p>
    <w:p w14:paraId="27BD158F" w14:textId="77777777" w:rsidR="001B0D64" w:rsidRPr="00053D2B" w:rsidRDefault="001B0D64" w:rsidP="001B0D64">
      <w:pPr>
        <w:pStyle w:val="Default"/>
        <w:rPr>
          <w:rFonts w:ascii="Calibri" w:hAnsi="Calibri" w:cs="Calibri"/>
          <w:sz w:val="22"/>
          <w:szCs w:val="20"/>
        </w:rPr>
      </w:pPr>
    </w:p>
    <w:p w14:paraId="1BF0C9D8" w14:textId="77777777" w:rsidR="003E0464" w:rsidRPr="00053D2B" w:rsidRDefault="003E0464" w:rsidP="003E0464">
      <w:pPr>
        <w:pStyle w:val="Default"/>
        <w:numPr>
          <w:ilvl w:val="0"/>
          <w:numId w:val="3"/>
        </w:numPr>
        <w:rPr>
          <w:rFonts w:ascii="Calibri" w:hAnsi="Calibri" w:cs="Calibri"/>
          <w:sz w:val="22"/>
          <w:szCs w:val="20"/>
        </w:rPr>
      </w:pPr>
      <w:r w:rsidRPr="00053D2B">
        <w:rPr>
          <w:rFonts w:ascii="Calibri" w:hAnsi="Calibri" w:cs="Calibri"/>
          <w:sz w:val="22"/>
          <w:szCs w:val="20"/>
        </w:rPr>
        <w:t>I will inform the Trustees promptly if, after the date of this declaration, one or more of the reasons</w:t>
      </w:r>
      <w:r w:rsidR="005C280E">
        <w:rPr>
          <w:rFonts w:ascii="Calibri" w:hAnsi="Calibri" w:cs="Calibri"/>
          <w:sz w:val="22"/>
          <w:szCs w:val="20"/>
        </w:rPr>
        <w:t xml:space="preserve"> for disqualification</w:t>
      </w:r>
      <w:r w:rsidRPr="00053D2B">
        <w:rPr>
          <w:rFonts w:ascii="Calibri" w:hAnsi="Calibri" w:cs="Calibri"/>
          <w:sz w:val="22"/>
          <w:szCs w:val="20"/>
        </w:rPr>
        <w:t xml:space="preserve"> applies to me.</w:t>
      </w:r>
    </w:p>
    <w:p w14:paraId="7F7C3476" w14:textId="77777777" w:rsidR="001B0D64" w:rsidRPr="00053D2B" w:rsidRDefault="001B0D64" w:rsidP="001B0D64">
      <w:pPr>
        <w:pStyle w:val="Default"/>
        <w:ind w:left="360"/>
        <w:rPr>
          <w:rFonts w:ascii="Calibri" w:hAnsi="Calibri" w:cs="Calibri"/>
          <w:sz w:val="22"/>
          <w:szCs w:val="20"/>
        </w:rPr>
      </w:pPr>
    </w:p>
    <w:p w14:paraId="5AF5A0A1" w14:textId="77777777" w:rsidR="001B0D64" w:rsidRPr="00053D2B" w:rsidRDefault="001B0D64" w:rsidP="001B0D64">
      <w:pPr>
        <w:pStyle w:val="Default"/>
        <w:rPr>
          <w:rFonts w:ascii="Calibri" w:hAnsi="Calibri" w:cs="Calibri"/>
          <w:sz w:val="22"/>
          <w:szCs w:val="20"/>
        </w:rPr>
      </w:pPr>
    </w:p>
    <w:p w14:paraId="1C2033CE"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Signed………………………………………………………………................ Date ……………………………………………..</w:t>
      </w:r>
    </w:p>
    <w:p w14:paraId="1A702E38"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Home address……………………………………………………………………………………………………………………………..</w:t>
      </w:r>
    </w:p>
    <w:p w14:paraId="5CA9DFA7"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w:t>
      </w:r>
    </w:p>
    <w:p w14:paraId="7BF5E42E"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Previous address if moved in past 12 months ……………………………………………………………………….…</w:t>
      </w:r>
    </w:p>
    <w:p w14:paraId="233FA2BD"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 xml:space="preserve">………………………………………………………………………….…………………………………………………………………………. </w:t>
      </w:r>
    </w:p>
    <w:p w14:paraId="5B52E109"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Date of birth………………………..……………………………………………………………………………………………………..</w:t>
      </w:r>
    </w:p>
    <w:p w14:paraId="158FEED6" w14:textId="77777777" w:rsidR="00053D2B" w:rsidRPr="00053D2B" w:rsidRDefault="00053D2B" w:rsidP="001B0D64">
      <w:pPr>
        <w:pStyle w:val="Default"/>
        <w:spacing w:line="480" w:lineRule="auto"/>
        <w:rPr>
          <w:rFonts w:ascii="Calibri" w:hAnsi="Calibri" w:cs="Calibri"/>
          <w:sz w:val="22"/>
          <w:szCs w:val="20"/>
        </w:rPr>
      </w:pPr>
    </w:p>
    <w:p w14:paraId="4DCA560B"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National Insurance number ………………………………………………………</w:t>
      </w:r>
      <w:r w:rsidR="00053D2B" w:rsidRPr="00053D2B">
        <w:rPr>
          <w:rFonts w:ascii="Calibri" w:hAnsi="Calibri" w:cs="Calibri"/>
          <w:sz w:val="22"/>
          <w:szCs w:val="20"/>
        </w:rPr>
        <w:t>……………………………………………</w:t>
      </w:r>
    </w:p>
    <w:p w14:paraId="6653B6B7" w14:textId="77777777" w:rsidR="001B0D64" w:rsidRPr="00053D2B" w:rsidRDefault="001B0D64" w:rsidP="001B0D64">
      <w:pPr>
        <w:pStyle w:val="Default"/>
        <w:spacing w:line="480" w:lineRule="auto"/>
        <w:rPr>
          <w:rFonts w:ascii="Calibri" w:hAnsi="Calibri" w:cs="Calibri"/>
          <w:sz w:val="22"/>
          <w:szCs w:val="20"/>
        </w:rPr>
      </w:pPr>
      <w:r w:rsidRPr="00053D2B">
        <w:rPr>
          <w:rFonts w:ascii="Calibri" w:hAnsi="Calibri" w:cs="Calibri"/>
          <w:sz w:val="22"/>
          <w:szCs w:val="20"/>
        </w:rPr>
        <w:t>National Identity Card Number (If you have one)….………………………………………….……………………..</w:t>
      </w:r>
    </w:p>
    <w:p w14:paraId="349578B3" w14:textId="77777777" w:rsidR="001B0D64" w:rsidRPr="00971514" w:rsidRDefault="001B0D64" w:rsidP="001B0D64">
      <w:pPr>
        <w:rPr>
          <w:rFonts w:ascii="Verdana" w:hAnsi="Verdana"/>
          <w:sz w:val="20"/>
        </w:rPr>
      </w:pPr>
    </w:p>
    <w:p w14:paraId="65444C48" w14:textId="77777777" w:rsidR="004C71C5" w:rsidRPr="006E0BBD" w:rsidRDefault="004C71C5" w:rsidP="004C71C5">
      <w:pPr>
        <w:spacing w:after="0" w:line="240" w:lineRule="auto"/>
        <w:rPr>
          <w:rFonts w:cs="Calibri"/>
          <w:i/>
          <w:sz w:val="18"/>
          <w:szCs w:val="18"/>
        </w:rPr>
      </w:pPr>
      <w:r w:rsidRPr="00A30CA5">
        <w:rPr>
          <w:rFonts w:cs="Calibri"/>
          <w:i/>
          <w:sz w:val="18"/>
          <w:szCs w:val="18"/>
        </w:rPr>
        <w:t xml:space="preserve">Privacy Statement: The London Mathematical Society (LMS) is a registered charity for the advancement, dissemination and promotion of mathematics in the UK and worldwide. Data provided by you on this form will be stored securely by the LMS and used in relation to your position as a Trustee. The information may be shared with the Charity Commission if so requested by the Commission. </w:t>
      </w:r>
      <w:r w:rsidR="006E0BBD" w:rsidRPr="00A30CA5">
        <w:rPr>
          <w:i/>
          <w:sz w:val="18"/>
          <w:szCs w:val="18"/>
        </w:rPr>
        <w:t xml:space="preserve">The legal basis for the use of </w:t>
      </w:r>
      <w:r w:rsidR="00EA7AB7" w:rsidRPr="00A30CA5">
        <w:rPr>
          <w:i/>
          <w:sz w:val="18"/>
          <w:szCs w:val="18"/>
        </w:rPr>
        <w:t xml:space="preserve">this </w:t>
      </w:r>
      <w:r w:rsidR="006E0BBD" w:rsidRPr="00A30CA5">
        <w:rPr>
          <w:i/>
          <w:sz w:val="18"/>
          <w:szCs w:val="18"/>
        </w:rPr>
        <w:t xml:space="preserve">personal data is “Legal Obligation”. </w:t>
      </w:r>
      <w:r w:rsidRPr="00A30CA5">
        <w:rPr>
          <w:rFonts w:cs="Calibri"/>
          <w:i/>
          <w:sz w:val="18"/>
          <w:szCs w:val="18"/>
        </w:rPr>
        <w:t xml:space="preserve">You have the right to access any of your personal data held by the LMS. For further information about how the LMS processes personal data, please see </w:t>
      </w:r>
      <w:hyperlink r:id="rId14" w:history="1">
        <w:r w:rsidRPr="006E0BBD">
          <w:rPr>
            <w:rStyle w:val="Hyperlink"/>
            <w:rFonts w:cs="Calibri"/>
            <w:bCs/>
            <w:i/>
            <w:sz w:val="18"/>
            <w:szCs w:val="18"/>
          </w:rPr>
          <w:t>https://www.lms.ac.uk/privacy-notice</w:t>
        </w:r>
      </w:hyperlink>
      <w:r w:rsidRPr="006E0BBD">
        <w:rPr>
          <w:rFonts w:cs="Calibri"/>
          <w:bCs/>
          <w:i/>
          <w:color w:val="000000"/>
          <w:sz w:val="18"/>
          <w:szCs w:val="18"/>
        </w:rPr>
        <w:t>.</w:t>
      </w:r>
    </w:p>
    <w:p w14:paraId="082F5D85" w14:textId="77777777" w:rsidR="001B0D64" w:rsidRDefault="001B0D64" w:rsidP="001B0D64">
      <w:pPr>
        <w:rPr>
          <w:rFonts w:ascii="Verdana" w:hAnsi="Verdana"/>
          <w:sz w:val="20"/>
        </w:rPr>
        <w:sectPr w:rsidR="001B0D64" w:rsidSect="001B0D64">
          <w:headerReference w:type="default" r:id="rId15"/>
          <w:footerReference w:type="default" r:id="rId16"/>
          <w:pgSz w:w="11906" w:h="16838"/>
          <w:pgMar w:top="1134" w:right="1304" w:bottom="1134" w:left="1276" w:header="709" w:footer="709" w:gutter="0"/>
          <w:cols w:space="708"/>
          <w:docGrid w:linePitch="360"/>
        </w:sectPr>
      </w:pPr>
    </w:p>
    <w:p w14:paraId="1C23785B" w14:textId="77777777" w:rsidR="001B0D64" w:rsidRPr="00971514" w:rsidRDefault="001B0D64" w:rsidP="001B0D64">
      <w:pPr>
        <w:rPr>
          <w:rFonts w:ascii="Verdana" w:hAnsi="Verdana"/>
          <w:sz w:val="20"/>
        </w:rPr>
      </w:pPr>
      <w:r w:rsidRPr="00971514">
        <w:rPr>
          <w:rFonts w:ascii="Verdana" w:hAnsi="Verdana"/>
          <w:sz w:val="20"/>
        </w:rPr>
        <w:lastRenderedPageBreak/>
        <w:t xml:space="preserve">If you have signed this declaration but want to make any information known or clarify any points please </w:t>
      </w:r>
      <w:r w:rsidR="005C280E">
        <w:rPr>
          <w:rFonts w:ascii="Verdana" w:hAnsi="Verdana"/>
          <w:sz w:val="20"/>
        </w:rPr>
        <w:t>use</w:t>
      </w:r>
      <w:r w:rsidRPr="00971514">
        <w:rPr>
          <w:rFonts w:ascii="Verdana" w:hAnsi="Verdana"/>
          <w:sz w:val="20"/>
        </w:rPr>
        <w:t xml:space="preserve"> the space below.</w:t>
      </w:r>
    </w:p>
    <w:p w14:paraId="17CD0803" w14:textId="77777777" w:rsidR="001B0D64" w:rsidRPr="00971514" w:rsidRDefault="001B0D64" w:rsidP="001B0D64">
      <w:pPr>
        <w:rPr>
          <w:rFonts w:ascii="Verdana" w:hAnsi="Verdana"/>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B0D64" w:rsidRPr="00A27E0E" w14:paraId="4AFCA155" w14:textId="77777777" w:rsidTr="00A27E0E">
        <w:tc>
          <w:tcPr>
            <w:tcW w:w="9356" w:type="dxa"/>
            <w:shd w:val="clear" w:color="auto" w:fill="auto"/>
          </w:tcPr>
          <w:p w14:paraId="2FB92379" w14:textId="77777777" w:rsidR="001B0D64" w:rsidRPr="00A27E0E" w:rsidRDefault="001B0D64" w:rsidP="00A27E0E">
            <w:pPr>
              <w:spacing w:after="0" w:line="240" w:lineRule="auto"/>
              <w:rPr>
                <w:rFonts w:ascii="Verdana" w:eastAsia="Times New Roman" w:hAnsi="Verdana"/>
                <w:sz w:val="20"/>
              </w:rPr>
            </w:pPr>
          </w:p>
          <w:p w14:paraId="6C929E43" w14:textId="77777777" w:rsidR="001B0D64" w:rsidRPr="00A27E0E" w:rsidRDefault="001B0D64" w:rsidP="00A27E0E">
            <w:pPr>
              <w:spacing w:after="0" w:line="240" w:lineRule="auto"/>
              <w:rPr>
                <w:rFonts w:ascii="Verdana" w:eastAsia="Times New Roman" w:hAnsi="Verdana"/>
                <w:sz w:val="20"/>
              </w:rPr>
            </w:pPr>
          </w:p>
          <w:p w14:paraId="4FCE7137" w14:textId="77777777" w:rsidR="001B0D64" w:rsidRPr="00A27E0E" w:rsidRDefault="001B0D64" w:rsidP="00A27E0E">
            <w:pPr>
              <w:spacing w:after="0" w:line="240" w:lineRule="auto"/>
              <w:rPr>
                <w:rFonts w:ascii="Verdana" w:eastAsia="Times New Roman" w:hAnsi="Verdana"/>
                <w:sz w:val="20"/>
              </w:rPr>
            </w:pPr>
          </w:p>
          <w:p w14:paraId="3DDA3501" w14:textId="77777777" w:rsidR="001B0D64" w:rsidRPr="00A27E0E" w:rsidRDefault="001B0D64" w:rsidP="00A27E0E">
            <w:pPr>
              <w:spacing w:after="0" w:line="240" w:lineRule="auto"/>
              <w:rPr>
                <w:rFonts w:ascii="Verdana" w:eastAsia="Times New Roman" w:hAnsi="Verdana"/>
                <w:sz w:val="20"/>
              </w:rPr>
            </w:pPr>
          </w:p>
          <w:p w14:paraId="77304206" w14:textId="77777777" w:rsidR="001B0D64" w:rsidRPr="00A27E0E" w:rsidRDefault="001B0D64" w:rsidP="00A27E0E">
            <w:pPr>
              <w:spacing w:after="0" w:line="240" w:lineRule="auto"/>
              <w:rPr>
                <w:rFonts w:ascii="Verdana" w:eastAsia="Times New Roman" w:hAnsi="Verdana"/>
                <w:sz w:val="20"/>
              </w:rPr>
            </w:pPr>
          </w:p>
          <w:p w14:paraId="1161D825" w14:textId="77777777" w:rsidR="001B0D64" w:rsidRPr="00A27E0E" w:rsidRDefault="001B0D64" w:rsidP="00A27E0E">
            <w:pPr>
              <w:spacing w:after="0" w:line="240" w:lineRule="auto"/>
              <w:rPr>
                <w:rFonts w:ascii="Verdana" w:eastAsia="Times New Roman" w:hAnsi="Verdana"/>
                <w:sz w:val="20"/>
              </w:rPr>
            </w:pPr>
          </w:p>
          <w:p w14:paraId="71ADAF92" w14:textId="77777777" w:rsidR="001B0D64" w:rsidRPr="00A27E0E" w:rsidRDefault="001B0D64" w:rsidP="00A27E0E">
            <w:pPr>
              <w:spacing w:after="0" w:line="240" w:lineRule="auto"/>
              <w:rPr>
                <w:rFonts w:ascii="Verdana" w:eastAsia="Times New Roman" w:hAnsi="Verdana"/>
                <w:sz w:val="20"/>
              </w:rPr>
            </w:pPr>
          </w:p>
          <w:p w14:paraId="2F3573B8" w14:textId="77777777" w:rsidR="001B0D64" w:rsidRPr="00A27E0E" w:rsidRDefault="001B0D64" w:rsidP="00A27E0E">
            <w:pPr>
              <w:spacing w:after="0" w:line="240" w:lineRule="auto"/>
              <w:rPr>
                <w:rFonts w:ascii="Verdana" w:eastAsia="Times New Roman" w:hAnsi="Verdana"/>
                <w:sz w:val="20"/>
              </w:rPr>
            </w:pPr>
          </w:p>
          <w:p w14:paraId="30A5211A" w14:textId="77777777" w:rsidR="001B0D64" w:rsidRPr="00A27E0E" w:rsidRDefault="001B0D64" w:rsidP="00A27E0E">
            <w:pPr>
              <w:spacing w:after="0" w:line="240" w:lineRule="auto"/>
              <w:rPr>
                <w:rFonts w:ascii="Verdana" w:eastAsia="Times New Roman" w:hAnsi="Verdana"/>
                <w:sz w:val="20"/>
              </w:rPr>
            </w:pPr>
          </w:p>
          <w:p w14:paraId="49F3B252" w14:textId="77777777" w:rsidR="001B0D64" w:rsidRPr="00A27E0E" w:rsidRDefault="001B0D64" w:rsidP="00A27E0E">
            <w:pPr>
              <w:spacing w:after="0" w:line="240" w:lineRule="auto"/>
              <w:rPr>
                <w:rFonts w:ascii="Verdana" w:eastAsia="Times New Roman" w:hAnsi="Verdana"/>
                <w:sz w:val="20"/>
              </w:rPr>
            </w:pPr>
          </w:p>
          <w:p w14:paraId="250CBF65" w14:textId="77777777" w:rsidR="001B0D64" w:rsidRPr="00A27E0E" w:rsidRDefault="001B0D64" w:rsidP="00A27E0E">
            <w:pPr>
              <w:spacing w:after="0" w:line="240" w:lineRule="auto"/>
              <w:rPr>
                <w:rFonts w:ascii="Verdana" w:eastAsia="Times New Roman" w:hAnsi="Verdana"/>
                <w:sz w:val="20"/>
              </w:rPr>
            </w:pPr>
          </w:p>
          <w:p w14:paraId="751743BB" w14:textId="77777777" w:rsidR="001B0D64" w:rsidRPr="00A27E0E" w:rsidRDefault="001B0D64" w:rsidP="00A27E0E">
            <w:pPr>
              <w:spacing w:after="0" w:line="240" w:lineRule="auto"/>
              <w:rPr>
                <w:rFonts w:ascii="Verdana" w:eastAsia="Times New Roman" w:hAnsi="Verdana"/>
                <w:sz w:val="20"/>
              </w:rPr>
            </w:pPr>
          </w:p>
          <w:p w14:paraId="188E4610" w14:textId="77777777" w:rsidR="001B0D64" w:rsidRPr="00A27E0E" w:rsidRDefault="001B0D64" w:rsidP="00A27E0E">
            <w:pPr>
              <w:spacing w:after="0" w:line="240" w:lineRule="auto"/>
              <w:rPr>
                <w:rFonts w:ascii="Verdana" w:eastAsia="Times New Roman" w:hAnsi="Verdana"/>
                <w:sz w:val="20"/>
              </w:rPr>
            </w:pPr>
          </w:p>
          <w:p w14:paraId="2522814C" w14:textId="77777777" w:rsidR="001B0D64" w:rsidRPr="00A27E0E" w:rsidRDefault="001B0D64" w:rsidP="00A27E0E">
            <w:pPr>
              <w:spacing w:after="0" w:line="240" w:lineRule="auto"/>
              <w:rPr>
                <w:rFonts w:ascii="Verdana" w:eastAsia="Times New Roman" w:hAnsi="Verdana"/>
                <w:sz w:val="20"/>
              </w:rPr>
            </w:pPr>
          </w:p>
          <w:p w14:paraId="37C6FDE7" w14:textId="77777777" w:rsidR="001B0D64" w:rsidRPr="00A27E0E" w:rsidRDefault="001B0D64" w:rsidP="00A27E0E">
            <w:pPr>
              <w:spacing w:after="0" w:line="240" w:lineRule="auto"/>
              <w:rPr>
                <w:rFonts w:ascii="Verdana" w:eastAsia="Times New Roman" w:hAnsi="Verdana"/>
                <w:sz w:val="20"/>
              </w:rPr>
            </w:pPr>
          </w:p>
          <w:p w14:paraId="680750B8" w14:textId="77777777" w:rsidR="001B0D64" w:rsidRPr="00A27E0E" w:rsidRDefault="001B0D64" w:rsidP="00A27E0E">
            <w:pPr>
              <w:spacing w:after="0" w:line="240" w:lineRule="auto"/>
              <w:rPr>
                <w:rFonts w:ascii="Verdana" w:eastAsia="Times New Roman" w:hAnsi="Verdana"/>
                <w:sz w:val="20"/>
              </w:rPr>
            </w:pPr>
          </w:p>
          <w:p w14:paraId="7BB09FD2" w14:textId="77777777" w:rsidR="001B0D64" w:rsidRPr="00A27E0E" w:rsidRDefault="001B0D64" w:rsidP="00A27E0E">
            <w:pPr>
              <w:spacing w:after="0" w:line="240" w:lineRule="auto"/>
              <w:rPr>
                <w:rFonts w:ascii="Verdana" w:eastAsia="Times New Roman" w:hAnsi="Verdana"/>
                <w:sz w:val="20"/>
              </w:rPr>
            </w:pPr>
          </w:p>
          <w:p w14:paraId="41F03A98" w14:textId="77777777" w:rsidR="001B0D64" w:rsidRPr="00A27E0E" w:rsidRDefault="001B0D64" w:rsidP="00A27E0E">
            <w:pPr>
              <w:spacing w:after="0" w:line="240" w:lineRule="auto"/>
              <w:rPr>
                <w:rFonts w:ascii="Verdana" w:eastAsia="Times New Roman" w:hAnsi="Verdana"/>
                <w:sz w:val="20"/>
              </w:rPr>
            </w:pPr>
          </w:p>
          <w:p w14:paraId="3804A413" w14:textId="77777777" w:rsidR="001B0D64" w:rsidRPr="00A27E0E" w:rsidRDefault="001B0D64" w:rsidP="00A27E0E">
            <w:pPr>
              <w:spacing w:after="0" w:line="240" w:lineRule="auto"/>
              <w:rPr>
                <w:rFonts w:ascii="Verdana" w:eastAsia="Times New Roman" w:hAnsi="Verdana"/>
                <w:sz w:val="20"/>
              </w:rPr>
            </w:pPr>
          </w:p>
          <w:p w14:paraId="251731FD" w14:textId="77777777" w:rsidR="001B0D64" w:rsidRPr="00A27E0E" w:rsidRDefault="001B0D64" w:rsidP="00A27E0E">
            <w:pPr>
              <w:spacing w:after="0" w:line="240" w:lineRule="auto"/>
              <w:rPr>
                <w:rFonts w:ascii="Verdana" w:eastAsia="Times New Roman" w:hAnsi="Verdana"/>
                <w:sz w:val="20"/>
              </w:rPr>
            </w:pPr>
          </w:p>
          <w:p w14:paraId="05E57C86" w14:textId="77777777" w:rsidR="001B0D64" w:rsidRPr="00A27E0E" w:rsidRDefault="001B0D64" w:rsidP="00A27E0E">
            <w:pPr>
              <w:spacing w:after="0" w:line="240" w:lineRule="auto"/>
              <w:rPr>
                <w:rFonts w:ascii="Verdana" w:eastAsia="Times New Roman" w:hAnsi="Verdana"/>
                <w:sz w:val="20"/>
              </w:rPr>
            </w:pPr>
          </w:p>
          <w:p w14:paraId="4FE6CA57" w14:textId="77777777" w:rsidR="001B0D64" w:rsidRPr="00A27E0E" w:rsidRDefault="001B0D64" w:rsidP="00A27E0E">
            <w:pPr>
              <w:spacing w:after="0" w:line="240" w:lineRule="auto"/>
              <w:rPr>
                <w:rFonts w:ascii="Verdana" w:eastAsia="Times New Roman" w:hAnsi="Verdana"/>
                <w:sz w:val="20"/>
              </w:rPr>
            </w:pPr>
          </w:p>
          <w:p w14:paraId="63ED4525" w14:textId="77777777" w:rsidR="001B0D64" w:rsidRPr="00A27E0E" w:rsidRDefault="001B0D64" w:rsidP="00A27E0E">
            <w:pPr>
              <w:spacing w:after="0" w:line="240" w:lineRule="auto"/>
              <w:rPr>
                <w:rFonts w:ascii="Verdana" w:eastAsia="Times New Roman" w:hAnsi="Verdana"/>
                <w:sz w:val="20"/>
              </w:rPr>
            </w:pPr>
          </w:p>
          <w:p w14:paraId="2082789B" w14:textId="77777777" w:rsidR="001B0D64" w:rsidRPr="00A27E0E" w:rsidRDefault="001B0D64" w:rsidP="00A27E0E">
            <w:pPr>
              <w:spacing w:after="0" w:line="240" w:lineRule="auto"/>
              <w:rPr>
                <w:rFonts w:ascii="Verdana" w:eastAsia="Times New Roman" w:hAnsi="Verdana"/>
                <w:sz w:val="20"/>
              </w:rPr>
            </w:pPr>
          </w:p>
          <w:p w14:paraId="485995D2" w14:textId="77777777" w:rsidR="001B0D64" w:rsidRPr="00A27E0E" w:rsidRDefault="001B0D64" w:rsidP="00A27E0E">
            <w:pPr>
              <w:spacing w:after="0" w:line="240" w:lineRule="auto"/>
              <w:rPr>
                <w:rFonts w:ascii="Verdana" w:eastAsia="Times New Roman" w:hAnsi="Verdana"/>
                <w:sz w:val="20"/>
              </w:rPr>
            </w:pPr>
          </w:p>
          <w:p w14:paraId="2FD56604" w14:textId="77777777" w:rsidR="001B0D64" w:rsidRPr="00A27E0E" w:rsidRDefault="001B0D64" w:rsidP="00A27E0E">
            <w:pPr>
              <w:spacing w:after="0" w:line="240" w:lineRule="auto"/>
              <w:rPr>
                <w:rFonts w:ascii="Verdana" w:eastAsia="Times New Roman" w:hAnsi="Verdana"/>
                <w:sz w:val="20"/>
              </w:rPr>
            </w:pPr>
          </w:p>
          <w:p w14:paraId="28B7814B" w14:textId="77777777" w:rsidR="001B0D64" w:rsidRPr="00A27E0E" w:rsidRDefault="001B0D64" w:rsidP="00A27E0E">
            <w:pPr>
              <w:spacing w:after="0" w:line="240" w:lineRule="auto"/>
              <w:rPr>
                <w:rFonts w:ascii="Verdana" w:eastAsia="Times New Roman" w:hAnsi="Verdana"/>
                <w:sz w:val="20"/>
              </w:rPr>
            </w:pPr>
          </w:p>
          <w:p w14:paraId="22E7EBEC" w14:textId="77777777" w:rsidR="001B0D64" w:rsidRPr="00A27E0E" w:rsidRDefault="001B0D64" w:rsidP="00A27E0E">
            <w:pPr>
              <w:spacing w:after="0" w:line="240" w:lineRule="auto"/>
              <w:rPr>
                <w:rFonts w:ascii="Verdana" w:eastAsia="Times New Roman" w:hAnsi="Verdana"/>
                <w:sz w:val="20"/>
              </w:rPr>
            </w:pPr>
          </w:p>
          <w:p w14:paraId="36526FC3" w14:textId="77777777" w:rsidR="001B0D64" w:rsidRPr="00A27E0E" w:rsidRDefault="001B0D64" w:rsidP="00A27E0E">
            <w:pPr>
              <w:spacing w:after="0" w:line="240" w:lineRule="auto"/>
              <w:rPr>
                <w:rFonts w:ascii="Verdana" w:eastAsia="Times New Roman" w:hAnsi="Verdana"/>
                <w:sz w:val="20"/>
              </w:rPr>
            </w:pPr>
          </w:p>
          <w:p w14:paraId="13965A11" w14:textId="77777777" w:rsidR="001B0D64" w:rsidRPr="00A27E0E" w:rsidRDefault="001B0D64" w:rsidP="00A27E0E">
            <w:pPr>
              <w:spacing w:after="0" w:line="240" w:lineRule="auto"/>
              <w:rPr>
                <w:rFonts w:ascii="Verdana" w:eastAsia="Times New Roman" w:hAnsi="Verdana"/>
                <w:sz w:val="20"/>
              </w:rPr>
            </w:pPr>
          </w:p>
          <w:p w14:paraId="0A0A09EF" w14:textId="77777777" w:rsidR="001B0D64" w:rsidRPr="00A27E0E" w:rsidRDefault="001B0D64" w:rsidP="00A27E0E">
            <w:pPr>
              <w:spacing w:after="0" w:line="240" w:lineRule="auto"/>
              <w:rPr>
                <w:rFonts w:ascii="Verdana" w:eastAsia="Times New Roman" w:hAnsi="Verdana"/>
                <w:sz w:val="20"/>
              </w:rPr>
            </w:pPr>
          </w:p>
          <w:p w14:paraId="3E2BBB70" w14:textId="77777777" w:rsidR="001B0D64" w:rsidRPr="00A27E0E" w:rsidRDefault="001B0D64" w:rsidP="00A27E0E">
            <w:pPr>
              <w:spacing w:after="0" w:line="240" w:lineRule="auto"/>
              <w:rPr>
                <w:rFonts w:ascii="Verdana" w:eastAsia="Times New Roman" w:hAnsi="Verdana"/>
                <w:sz w:val="20"/>
              </w:rPr>
            </w:pPr>
          </w:p>
          <w:p w14:paraId="2EC29892" w14:textId="77777777" w:rsidR="001B0D64" w:rsidRPr="00A27E0E" w:rsidRDefault="001B0D64" w:rsidP="00A27E0E">
            <w:pPr>
              <w:spacing w:after="0" w:line="240" w:lineRule="auto"/>
              <w:rPr>
                <w:rFonts w:ascii="Verdana" w:eastAsia="Times New Roman" w:hAnsi="Verdana"/>
                <w:sz w:val="20"/>
              </w:rPr>
            </w:pPr>
          </w:p>
          <w:p w14:paraId="7A63ED8E" w14:textId="77777777" w:rsidR="001B0D64" w:rsidRPr="00A27E0E" w:rsidRDefault="001B0D64" w:rsidP="00A27E0E">
            <w:pPr>
              <w:spacing w:after="0" w:line="240" w:lineRule="auto"/>
              <w:rPr>
                <w:rFonts w:ascii="Verdana" w:eastAsia="Times New Roman" w:hAnsi="Verdana"/>
                <w:sz w:val="20"/>
              </w:rPr>
            </w:pPr>
          </w:p>
          <w:p w14:paraId="669D5C97" w14:textId="77777777" w:rsidR="001B0D64" w:rsidRPr="00A27E0E" w:rsidRDefault="001B0D64" w:rsidP="00A27E0E">
            <w:pPr>
              <w:spacing w:after="0" w:line="240" w:lineRule="auto"/>
              <w:rPr>
                <w:rFonts w:ascii="Verdana" w:eastAsia="Times New Roman" w:hAnsi="Verdana"/>
                <w:sz w:val="20"/>
              </w:rPr>
            </w:pPr>
          </w:p>
          <w:p w14:paraId="3DF5FE5F" w14:textId="77777777" w:rsidR="001B0D64" w:rsidRPr="00A27E0E" w:rsidRDefault="001B0D64" w:rsidP="00A27E0E">
            <w:pPr>
              <w:spacing w:after="0" w:line="240" w:lineRule="auto"/>
              <w:rPr>
                <w:rFonts w:ascii="Verdana" w:eastAsia="Times New Roman" w:hAnsi="Verdana"/>
                <w:sz w:val="20"/>
              </w:rPr>
            </w:pPr>
          </w:p>
          <w:p w14:paraId="212C6379" w14:textId="77777777" w:rsidR="001B0D64" w:rsidRPr="00A27E0E" w:rsidRDefault="001B0D64" w:rsidP="00A27E0E">
            <w:pPr>
              <w:spacing w:after="0" w:line="240" w:lineRule="auto"/>
              <w:rPr>
                <w:rFonts w:ascii="Verdana" w:eastAsia="Times New Roman" w:hAnsi="Verdana"/>
                <w:sz w:val="20"/>
              </w:rPr>
            </w:pPr>
          </w:p>
          <w:p w14:paraId="3EF0CE15" w14:textId="77777777" w:rsidR="001B0D64" w:rsidRPr="00A27E0E" w:rsidRDefault="001B0D64" w:rsidP="00A27E0E">
            <w:pPr>
              <w:spacing w:after="0" w:line="240" w:lineRule="auto"/>
              <w:rPr>
                <w:rFonts w:ascii="Verdana" w:eastAsia="Times New Roman" w:hAnsi="Verdana"/>
                <w:sz w:val="20"/>
              </w:rPr>
            </w:pPr>
          </w:p>
          <w:p w14:paraId="371ECD27" w14:textId="77777777" w:rsidR="001B0D64" w:rsidRPr="00A27E0E" w:rsidRDefault="001B0D64" w:rsidP="00A27E0E">
            <w:pPr>
              <w:spacing w:after="0" w:line="240" w:lineRule="auto"/>
              <w:rPr>
                <w:rFonts w:ascii="Verdana" w:eastAsia="Times New Roman" w:hAnsi="Verdana"/>
                <w:sz w:val="20"/>
              </w:rPr>
            </w:pPr>
          </w:p>
          <w:p w14:paraId="33B11C9F" w14:textId="77777777" w:rsidR="001B0D64" w:rsidRPr="00A27E0E" w:rsidRDefault="001B0D64" w:rsidP="00A27E0E">
            <w:pPr>
              <w:spacing w:after="0" w:line="240" w:lineRule="auto"/>
              <w:rPr>
                <w:rFonts w:ascii="Verdana" w:eastAsia="Times New Roman" w:hAnsi="Verdana"/>
                <w:sz w:val="20"/>
              </w:rPr>
            </w:pPr>
          </w:p>
          <w:p w14:paraId="2CA3D63B" w14:textId="77777777" w:rsidR="001B0D64" w:rsidRPr="00A27E0E" w:rsidRDefault="001B0D64" w:rsidP="00A27E0E">
            <w:pPr>
              <w:spacing w:after="0" w:line="240" w:lineRule="auto"/>
              <w:rPr>
                <w:rFonts w:ascii="Verdana" w:eastAsia="Times New Roman" w:hAnsi="Verdana"/>
                <w:sz w:val="20"/>
              </w:rPr>
            </w:pPr>
          </w:p>
          <w:p w14:paraId="245E6070" w14:textId="77777777" w:rsidR="001B0D64" w:rsidRPr="00A27E0E" w:rsidRDefault="001B0D64" w:rsidP="00A27E0E">
            <w:pPr>
              <w:spacing w:after="0" w:line="240" w:lineRule="auto"/>
              <w:rPr>
                <w:rFonts w:ascii="Verdana" w:eastAsia="Times New Roman" w:hAnsi="Verdana"/>
                <w:sz w:val="20"/>
              </w:rPr>
            </w:pPr>
          </w:p>
          <w:p w14:paraId="53A67BB5" w14:textId="77777777" w:rsidR="001B0D64" w:rsidRPr="00A27E0E" w:rsidRDefault="001B0D64" w:rsidP="00A27E0E">
            <w:pPr>
              <w:spacing w:after="0" w:line="240" w:lineRule="auto"/>
              <w:rPr>
                <w:rFonts w:ascii="Verdana" w:eastAsia="Times New Roman" w:hAnsi="Verdana"/>
                <w:sz w:val="20"/>
              </w:rPr>
            </w:pPr>
          </w:p>
          <w:p w14:paraId="34E4B27C" w14:textId="77777777" w:rsidR="001B0D64" w:rsidRPr="00A27E0E" w:rsidRDefault="001B0D64" w:rsidP="00A27E0E">
            <w:pPr>
              <w:spacing w:after="0" w:line="240" w:lineRule="auto"/>
              <w:rPr>
                <w:rFonts w:ascii="Verdana" w:eastAsia="Times New Roman" w:hAnsi="Verdana"/>
                <w:sz w:val="20"/>
              </w:rPr>
            </w:pPr>
          </w:p>
          <w:p w14:paraId="44A00FD2" w14:textId="77777777" w:rsidR="001B0D64" w:rsidRPr="00A27E0E" w:rsidRDefault="001B0D64" w:rsidP="00A27E0E">
            <w:pPr>
              <w:spacing w:after="0" w:line="240" w:lineRule="auto"/>
              <w:rPr>
                <w:rFonts w:ascii="Verdana" w:eastAsia="Times New Roman" w:hAnsi="Verdana"/>
                <w:sz w:val="20"/>
              </w:rPr>
            </w:pPr>
          </w:p>
          <w:p w14:paraId="4B8BBDC9" w14:textId="77777777" w:rsidR="001B0D64" w:rsidRPr="00A27E0E" w:rsidRDefault="001B0D64" w:rsidP="00A27E0E">
            <w:pPr>
              <w:rPr>
                <w:rFonts w:ascii="Verdana" w:eastAsia="Times New Roman" w:hAnsi="Verdana"/>
                <w:sz w:val="20"/>
              </w:rPr>
            </w:pPr>
          </w:p>
        </w:tc>
      </w:tr>
    </w:tbl>
    <w:p w14:paraId="58C6277F" w14:textId="77777777" w:rsidR="00053D2B" w:rsidRDefault="00053D2B" w:rsidP="00DF3062">
      <w:pPr>
        <w:pStyle w:val="NoSpacing"/>
        <w:ind w:left="720"/>
        <w:rPr>
          <w:rFonts w:ascii="Times New Roman" w:hAnsi="Times New Roman"/>
        </w:rPr>
      </w:pPr>
    </w:p>
    <w:p w14:paraId="44E62960" w14:textId="77777777" w:rsidR="00A30CA5" w:rsidRDefault="00053D2B" w:rsidP="00A30CA5">
      <w:pPr>
        <w:spacing w:after="0" w:line="240" w:lineRule="auto"/>
        <w:jc w:val="right"/>
        <w:rPr>
          <w:rFonts w:cs="Calibri"/>
          <w:b/>
        </w:rPr>
      </w:pPr>
      <w:r>
        <w:rPr>
          <w:rFonts w:ascii="Times New Roman" w:hAnsi="Times New Roman"/>
        </w:rPr>
        <w:br w:type="page"/>
      </w:r>
      <w:r w:rsidRPr="00053D2B">
        <w:rPr>
          <w:rFonts w:cs="Calibri"/>
          <w:b/>
        </w:rPr>
        <w:lastRenderedPageBreak/>
        <w:t>Annex A</w:t>
      </w:r>
    </w:p>
    <w:p w14:paraId="4CCE137A" w14:textId="77777777" w:rsidR="00053D2B" w:rsidRDefault="00053D2B" w:rsidP="00A30CA5">
      <w:pPr>
        <w:spacing w:after="0" w:line="240" w:lineRule="auto"/>
        <w:jc w:val="center"/>
        <w:rPr>
          <w:rFonts w:cs="Calibri"/>
          <w:b/>
          <w:sz w:val="24"/>
        </w:rPr>
      </w:pPr>
      <w:r w:rsidRPr="00A30CA5">
        <w:rPr>
          <w:rFonts w:cs="Calibri"/>
          <w:b/>
          <w:sz w:val="24"/>
        </w:rPr>
        <w:t>Disqualification Reasons</w:t>
      </w:r>
    </w:p>
    <w:p w14:paraId="18CE13BA" w14:textId="77777777" w:rsidR="00A30CA5" w:rsidRPr="00A30CA5" w:rsidRDefault="00A30CA5" w:rsidP="00A30CA5">
      <w:pPr>
        <w:spacing w:after="0" w:line="240" w:lineRule="auto"/>
        <w:jc w:val="center"/>
        <w:rPr>
          <w:rFonts w:cs="Calibri"/>
          <w:b/>
          <w:sz w:val="24"/>
        </w:rPr>
      </w:pPr>
    </w:p>
    <w:p w14:paraId="34D78955" w14:textId="77777777" w:rsidR="00053D2B" w:rsidRDefault="00053D2B" w:rsidP="00A30CA5">
      <w:pPr>
        <w:spacing w:after="0" w:line="240" w:lineRule="auto"/>
        <w:rPr>
          <w:rFonts w:cs="Calibri"/>
        </w:rPr>
      </w:pPr>
      <w:r w:rsidRPr="00A30CA5">
        <w:rPr>
          <w:rFonts w:cs="Calibri"/>
        </w:rPr>
        <w:t>You are automatically disqualified from acting as a trustee if:</w:t>
      </w:r>
    </w:p>
    <w:p w14:paraId="4BBC55A6" w14:textId="77777777" w:rsidR="00A30CA5" w:rsidRPr="00A30CA5" w:rsidRDefault="00A30CA5" w:rsidP="00A30CA5">
      <w:pPr>
        <w:spacing w:after="0" w:line="240" w:lineRule="auto"/>
        <w:rPr>
          <w:rFonts w:cs="Calibri"/>
        </w:rPr>
      </w:pPr>
    </w:p>
    <w:p w14:paraId="132E9DFE" w14:textId="77777777" w:rsidR="00A30CA5" w:rsidRPr="00A30CA5" w:rsidRDefault="00053D2B" w:rsidP="00A30CA5">
      <w:pPr>
        <w:pStyle w:val="ListParagraph"/>
        <w:numPr>
          <w:ilvl w:val="0"/>
          <w:numId w:val="4"/>
        </w:numPr>
        <w:suppressAutoHyphens/>
        <w:autoSpaceDN w:val="0"/>
        <w:spacing w:after="120" w:line="240" w:lineRule="auto"/>
        <w:ind w:hanging="357"/>
        <w:textAlignment w:val="baseline"/>
        <w:rPr>
          <w:rFonts w:cs="Calibri"/>
        </w:rPr>
      </w:pPr>
      <w:r w:rsidRPr="00A30CA5">
        <w:rPr>
          <w:rFonts w:cs="Calibri"/>
        </w:rPr>
        <w:t xml:space="preserve">You have an </w:t>
      </w:r>
      <w:r w:rsidRPr="00A30CA5">
        <w:rPr>
          <w:rFonts w:cs="Calibri"/>
          <w:b/>
        </w:rPr>
        <w:t>unspent</w:t>
      </w:r>
      <w:r w:rsidRPr="00A30CA5">
        <w:rPr>
          <w:rFonts w:cs="Calibri"/>
        </w:rPr>
        <w:t xml:space="preserve"> conv</w:t>
      </w:r>
      <w:r w:rsidR="00A30CA5">
        <w:rPr>
          <w:rFonts w:cs="Calibri"/>
        </w:rPr>
        <w:t>iction for any of the following:</w:t>
      </w:r>
    </w:p>
    <w:p w14:paraId="7E6FE732" w14:textId="77777777" w:rsidR="00053D2B" w:rsidRPr="00A30CA5" w:rsidRDefault="00053D2B" w:rsidP="00A30CA5">
      <w:pPr>
        <w:pStyle w:val="ListParagraph"/>
        <w:numPr>
          <w:ilvl w:val="0"/>
          <w:numId w:val="5"/>
        </w:numPr>
        <w:suppressAutoHyphens/>
        <w:autoSpaceDN w:val="0"/>
        <w:spacing w:after="0" w:line="240" w:lineRule="auto"/>
        <w:ind w:hanging="357"/>
        <w:textAlignment w:val="baseline"/>
        <w:rPr>
          <w:rFonts w:cs="Calibri"/>
        </w:rPr>
      </w:pPr>
      <w:r w:rsidRPr="00A30CA5">
        <w:rPr>
          <w:rFonts w:eastAsia="Times New Roman" w:cs="Calibri"/>
          <w:lang w:val="en" w:eastAsia="en-GB"/>
        </w:rPr>
        <w:t xml:space="preserve">an offence involving </w:t>
      </w:r>
      <w:r w:rsidRPr="00A30CA5">
        <w:rPr>
          <w:rFonts w:eastAsia="Times New Roman" w:cs="Calibri"/>
          <w:b/>
          <w:lang w:val="en" w:eastAsia="en-GB"/>
        </w:rPr>
        <w:t>deception or dishonesty</w:t>
      </w:r>
      <w:r w:rsidR="00A30CA5">
        <w:rPr>
          <w:rFonts w:eastAsia="Times New Roman" w:cs="Calibri"/>
          <w:b/>
          <w:lang w:val="en" w:eastAsia="en-GB"/>
        </w:rPr>
        <w:t>;</w:t>
      </w:r>
    </w:p>
    <w:p w14:paraId="260565C6" w14:textId="77777777" w:rsidR="00053D2B" w:rsidRPr="00A30CA5" w:rsidRDefault="00053D2B" w:rsidP="00A30CA5">
      <w:pPr>
        <w:pStyle w:val="ListParagraph"/>
        <w:numPr>
          <w:ilvl w:val="0"/>
          <w:numId w:val="5"/>
        </w:numPr>
        <w:suppressAutoHyphens/>
        <w:autoSpaceDN w:val="0"/>
        <w:spacing w:after="0" w:line="240" w:lineRule="auto"/>
        <w:ind w:hanging="357"/>
        <w:textAlignment w:val="baseline"/>
        <w:rPr>
          <w:rFonts w:cs="Calibri"/>
        </w:rPr>
      </w:pPr>
      <w:r w:rsidRPr="00A30CA5">
        <w:rPr>
          <w:rFonts w:cs="Calibri"/>
        </w:rPr>
        <w:t xml:space="preserve">a </w:t>
      </w:r>
      <w:r w:rsidRPr="00A30CA5">
        <w:rPr>
          <w:rFonts w:cs="Calibri"/>
          <w:b/>
        </w:rPr>
        <w:t>terrorism</w:t>
      </w:r>
      <w:r w:rsidR="00A30CA5">
        <w:rPr>
          <w:rFonts w:cs="Calibri"/>
        </w:rPr>
        <w:t xml:space="preserve"> offence:</w:t>
      </w:r>
    </w:p>
    <w:p w14:paraId="381E131B" w14:textId="77777777" w:rsidR="00053D2B" w:rsidRPr="00A30CA5" w:rsidRDefault="00053D2B" w:rsidP="00A30CA5">
      <w:pPr>
        <w:pStyle w:val="ListParagraph"/>
        <w:numPr>
          <w:ilvl w:val="1"/>
          <w:numId w:val="5"/>
        </w:numPr>
        <w:shd w:val="clear" w:color="auto" w:fill="FFFFFF"/>
        <w:suppressAutoHyphens/>
        <w:autoSpaceDN w:val="0"/>
        <w:spacing w:after="0" w:line="240" w:lineRule="auto"/>
        <w:ind w:hanging="357"/>
        <w:textAlignment w:val="baseline"/>
        <w:rPr>
          <w:rFonts w:eastAsia="Times New Roman" w:cs="Calibri"/>
          <w:lang w:val="en" w:eastAsia="en-GB"/>
        </w:rPr>
      </w:pPr>
      <w:r w:rsidRPr="00A30CA5">
        <w:rPr>
          <w:rFonts w:eastAsia="Times New Roman" w:cs="Calibri"/>
          <w:lang w:val="en" w:eastAsia="en-GB"/>
        </w:rPr>
        <w:t>to which Part 4 of the Counter-Terrorism Act 2008 applies</w:t>
      </w:r>
      <w:r w:rsidR="00A30CA5">
        <w:rPr>
          <w:rFonts w:eastAsia="Times New Roman" w:cs="Calibri"/>
          <w:lang w:val="en" w:eastAsia="en-GB"/>
        </w:rPr>
        <w:t>;</w:t>
      </w:r>
      <w:r w:rsidRPr="00A30CA5">
        <w:rPr>
          <w:rFonts w:eastAsia="Times New Roman" w:cs="Calibri"/>
          <w:lang w:val="en" w:eastAsia="en-GB"/>
        </w:rPr>
        <w:t xml:space="preserve">   </w:t>
      </w:r>
    </w:p>
    <w:p w14:paraId="74CFB2CB" w14:textId="77777777" w:rsidR="00053D2B" w:rsidRPr="00A30CA5" w:rsidRDefault="00053D2B" w:rsidP="00A30CA5">
      <w:pPr>
        <w:pStyle w:val="ListParagraph"/>
        <w:numPr>
          <w:ilvl w:val="1"/>
          <w:numId w:val="5"/>
        </w:numPr>
        <w:shd w:val="clear" w:color="auto" w:fill="FFFFFF"/>
        <w:suppressAutoHyphens/>
        <w:autoSpaceDN w:val="0"/>
        <w:spacing w:after="0" w:line="240" w:lineRule="auto"/>
        <w:ind w:hanging="357"/>
        <w:textAlignment w:val="baseline"/>
        <w:rPr>
          <w:rFonts w:eastAsia="Times New Roman" w:cs="Calibri"/>
          <w:lang w:val="en" w:eastAsia="en-GB"/>
        </w:rPr>
      </w:pPr>
      <w:r w:rsidRPr="00A30CA5">
        <w:rPr>
          <w:rFonts w:eastAsia="Times New Roman" w:cs="Calibri"/>
          <w:lang w:val="en" w:eastAsia="en-GB"/>
        </w:rPr>
        <w:t xml:space="preserve">under sections 13 </w:t>
      </w:r>
      <w:r w:rsidR="00A30CA5">
        <w:rPr>
          <w:rFonts w:eastAsia="Times New Roman" w:cs="Calibri"/>
          <w:lang w:val="en" w:eastAsia="en-GB"/>
        </w:rPr>
        <w:t>or 19 of the Terrorism Act 2000;</w:t>
      </w:r>
      <w:r w:rsidRPr="00A30CA5">
        <w:rPr>
          <w:rFonts w:eastAsia="Times New Roman" w:cs="Calibri"/>
          <w:lang w:val="en" w:eastAsia="en-GB"/>
        </w:rPr>
        <w:t xml:space="preserve">                 </w:t>
      </w:r>
    </w:p>
    <w:p w14:paraId="5F0B1A98" w14:textId="77777777" w:rsidR="00053D2B" w:rsidRPr="00A30CA5" w:rsidRDefault="00053D2B" w:rsidP="00A30CA5">
      <w:pPr>
        <w:pStyle w:val="ListParagraph"/>
        <w:numPr>
          <w:ilvl w:val="0"/>
          <w:numId w:val="5"/>
        </w:numPr>
        <w:shd w:val="clear" w:color="auto" w:fill="FFFFFF"/>
        <w:suppressAutoHyphens/>
        <w:autoSpaceDN w:val="0"/>
        <w:spacing w:after="0" w:line="240" w:lineRule="auto"/>
        <w:ind w:hanging="357"/>
        <w:textAlignment w:val="baseline"/>
        <w:rPr>
          <w:rFonts w:cs="Calibri"/>
        </w:rPr>
      </w:pPr>
      <w:r w:rsidRPr="00A30CA5">
        <w:rPr>
          <w:rFonts w:eastAsia="Times New Roman" w:cs="Calibri"/>
          <w:lang w:val="en" w:eastAsia="en-GB"/>
        </w:rPr>
        <w:t xml:space="preserve">a </w:t>
      </w:r>
      <w:r w:rsidRPr="00A30CA5">
        <w:rPr>
          <w:rFonts w:eastAsia="Times New Roman" w:cs="Calibri"/>
          <w:b/>
          <w:lang w:val="en" w:eastAsia="en-GB"/>
        </w:rPr>
        <w:t>money laundering</w:t>
      </w:r>
      <w:r w:rsidRPr="00A30CA5">
        <w:rPr>
          <w:rFonts w:eastAsia="Times New Roman" w:cs="Calibri"/>
          <w:lang w:val="en" w:eastAsia="en-GB"/>
        </w:rPr>
        <w:t xml:space="preserve"> offence within the meaning of section 415 of t</w:t>
      </w:r>
      <w:r w:rsidR="00A30CA5">
        <w:rPr>
          <w:rFonts w:eastAsia="Times New Roman" w:cs="Calibri"/>
          <w:lang w:val="en" w:eastAsia="en-GB"/>
        </w:rPr>
        <w:t>he Proceeds of Crime Act 2002 ;</w:t>
      </w:r>
    </w:p>
    <w:p w14:paraId="48081501" w14:textId="77777777" w:rsidR="00053D2B" w:rsidRPr="00A30CA5" w:rsidRDefault="00053D2B" w:rsidP="00A30CA5">
      <w:pPr>
        <w:pStyle w:val="ListParagraph"/>
        <w:numPr>
          <w:ilvl w:val="0"/>
          <w:numId w:val="5"/>
        </w:numPr>
        <w:shd w:val="clear" w:color="auto" w:fill="FFFFFF"/>
        <w:suppressAutoHyphens/>
        <w:autoSpaceDN w:val="0"/>
        <w:spacing w:after="0" w:line="240" w:lineRule="auto"/>
        <w:ind w:hanging="357"/>
        <w:textAlignment w:val="baseline"/>
        <w:rPr>
          <w:rFonts w:cs="Calibri"/>
        </w:rPr>
      </w:pPr>
      <w:r w:rsidRPr="00A30CA5">
        <w:rPr>
          <w:rFonts w:eastAsia="Times New Roman" w:cs="Calibri"/>
          <w:lang w:val="en" w:eastAsia="en-GB"/>
        </w:rPr>
        <w:t xml:space="preserve">a </w:t>
      </w:r>
      <w:r w:rsidRPr="00A30CA5">
        <w:rPr>
          <w:rFonts w:eastAsia="Times New Roman" w:cs="Calibri"/>
          <w:b/>
          <w:lang w:val="en" w:eastAsia="en-GB"/>
        </w:rPr>
        <w:t>bribery</w:t>
      </w:r>
      <w:r w:rsidRPr="00A30CA5">
        <w:rPr>
          <w:rFonts w:eastAsia="Times New Roman" w:cs="Calibri"/>
          <w:lang w:val="en" w:eastAsia="en-GB"/>
        </w:rPr>
        <w:t xml:space="preserve"> offence under sections 1, 2, 6</w:t>
      </w:r>
      <w:r w:rsidR="00A30CA5">
        <w:rPr>
          <w:rFonts w:eastAsia="Times New Roman" w:cs="Calibri"/>
          <w:lang w:val="en" w:eastAsia="en-GB"/>
        </w:rPr>
        <w:t xml:space="preserve"> or 7 of the Bribery Act 2010;</w:t>
      </w:r>
    </w:p>
    <w:p w14:paraId="791AB4C1" w14:textId="77777777" w:rsidR="00053D2B" w:rsidRPr="00A30CA5" w:rsidRDefault="00053D2B" w:rsidP="00A30CA5">
      <w:pPr>
        <w:pStyle w:val="ListParagraph"/>
        <w:numPr>
          <w:ilvl w:val="0"/>
          <w:numId w:val="5"/>
        </w:numPr>
        <w:shd w:val="clear" w:color="auto" w:fill="FFFFFF"/>
        <w:suppressAutoHyphens/>
        <w:autoSpaceDN w:val="0"/>
        <w:spacing w:after="0" w:line="240" w:lineRule="auto"/>
        <w:ind w:hanging="357"/>
        <w:textAlignment w:val="baseline"/>
        <w:rPr>
          <w:rFonts w:cs="Calibri"/>
        </w:rPr>
      </w:pPr>
      <w:r w:rsidRPr="00A30CA5">
        <w:rPr>
          <w:rFonts w:eastAsia="Times New Roman" w:cs="Calibri"/>
          <w:lang w:val="en" w:eastAsia="en-GB"/>
        </w:rPr>
        <w:t xml:space="preserve">an offence of </w:t>
      </w:r>
      <w:r w:rsidRPr="00A30CA5">
        <w:rPr>
          <w:rFonts w:eastAsia="Times New Roman" w:cs="Calibri"/>
          <w:b/>
          <w:lang w:val="en" w:eastAsia="en-GB"/>
        </w:rPr>
        <w:t>contravening a Commission Order or Direction</w:t>
      </w:r>
      <w:r w:rsidRPr="00A30CA5">
        <w:rPr>
          <w:rFonts w:eastAsia="Times New Roman" w:cs="Calibri"/>
          <w:lang w:val="en" w:eastAsia="en-GB"/>
        </w:rPr>
        <w:t xml:space="preserve"> under sectio</w:t>
      </w:r>
      <w:r w:rsidR="00A30CA5">
        <w:rPr>
          <w:rFonts w:eastAsia="Times New Roman" w:cs="Calibri"/>
          <w:lang w:val="en" w:eastAsia="en-GB"/>
        </w:rPr>
        <w:t>n 77 of the Charities Act 2011;</w:t>
      </w:r>
    </w:p>
    <w:p w14:paraId="109557D0" w14:textId="77777777" w:rsidR="00053D2B" w:rsidRPr="00A30CA5" w:rsidRDefault="00053D2B" w:rsidP="00A30CA5">
      <w:pPr>
        <w:pStyle w:val="ListParagraph"/>
        <w:numPr>
          <w:ilvl w:val="0"/>
          <w:numId w:val="5"/>
        </w:numPr>
        <w:shd w:val="clear" w:color="auto" w:fill="FFFFFF"/>
        <w:suppressAutoHyphens/>
        <w:autoSpaceDN w:val="0"/>
        <w:spacing w:after="0" w:line="240" w:lineRule="auto"/>
        <w:ind w:hanging="357"/>
        <w:textAlignment w:val="baseline"/>
        <w:rPr>
          <w:rFonts w:cs="Calibri"/>
        </w:rPr>
      </w:pPr>
      <w:r w:rsidRPr="00A30CA5">
        <w:rPr>
          <w:rFonts w:eastAsia="Times New Roman" w:cs="Calibri"/>
          <w:lang w:val="en" w:eastAsia="en-GB"/>
        </w:rPr>
        <w:t xml:space="preserve">an offence of </w:t>
      </w:r>
      <w:r w:rsidRPr="00A30CA5">
        <w:rPr>
          <w:rFonts w:eastAsia="Times New Roman" w:cs="Calibri"/>
          <w:b/>
          <w:lang w:val="en" w:eastAsia="en-GB"/>
        </w:rPr>
        <w:t>misconduct in public office,  perjury</w:t>
      </w:r>
      <w:r w:rsidRPr="00A30CA5">
        <w:rPr>
          <w:rFonts w:eastAsia="Times New Roman" w:cs="Calibri"/>
          <w:lang w:val="en" w:eastAsia="en-GB"/>
        </w:rPr>
        <w:t xml:space="preserve"> or </w:t>
      </w:r>
      <w:r w:rsidRPr="00A30CA5">
        <w:rPr>
          <w:rFonts w:eastAsia="Times New Roman" w:cs="Calibri"/>
          <w:b/>
          <w:lang w:val="en" w:eastAsia="en-GB"/>
        </w:rPr>
        <w:t>perverting the course of justice</w:t>
      </w:r>
      <w:r w:rsidR="00A30CA5">
        <w:rPr>
          <w:rFonts w:eastAsia="Times New Roman" w:cs="Calibri"/>
          <w:lang w:val="en" w:eastAsia="en-GB"/>
        </w:rPr>
        <w:t>;</w:t>
      </w:r>
    </w:p>
    <w:p w14:paraId="4C56783D" w14:textId="77777777" w:rsidR="00053D2B" w:rsidRPr="00A30CA5" w:rsidRDefault="00053D2B" w:rsidP="00A30CA5">
      <w:pPr>
        <w:pStyle w:val="ListParagraph"/>
        <w:numPr>
          <w:ilvl w:val="0"/>
          <w:numId w:val="5"/>
        </w:numPr>
        <w:suppressAutoHyphens/>
        <w:autoSpaceDN w:val="0"/>
        <w:spacing w:after="120" w:line="240" w:lineRule="auto"/>
        <w:ind w:left="1083" w:hanging="357"/>
        <w:textAlignment w:val="baseline"/>
        <w:rPr>
          <w:rFonts w:cs="Calibri"/>
        </w:rPr>
      </w:pPr>
      <w:r w:rsidRPr="00A30CA5">
        <w:rPr>
          <w:rFonts w:eastAsia="Times New Roman" w:cs="Calibri"/>
          <w:lang w:val="en" w:eastAsia="en-GB"/>
        </w:rPr>
        <w:t>In relation to the above offences, an offence of</w:t>
      </w:r>
      <w:r w:rsidRPr="00A30CA5">
        <w:rPr>
          <w:rFonts w:cs="Calibri"/>
        </w:rPr>
        <w:t>: attempt, conspiracy, or incitement to commit the offence; aiding, or abetting, counselling or procuring the commission of the offence; or, under Part 2 of the Serious Crime Act 2007</w:t>
      </w:r>
      <w:r w:rsidR="005C280E">
        <w:rPr>
          <w:rFonts w:cs="Calibri"/>
        </w:rPr>
        <w:t xml:space="preserve"> </w:t>
      </w:r>
      <w:r w:rsidRPr="00A30CA5">
        <w:rPr>
          <w:rFonts w:cs="Calibri"/>
        </w:rPr>
        <w:t>(encouraging or assis</w:t>
      </w:r>
      <w:r w:rsidR="00A30CA5">
        <w:rPr>
          <w:rFonts w:cs="Calibri"/>
        </w:rPr>
        <w:t>ting)</w:t>
      </w:r>
      <w:r w:rsidR="005C280E">
        <w:rPr>
          <w:rFonts w:cs="Calibri"/>
        </w:rPr>
        <w:t xml:space="preserve"> </w:t>
      </w:r>
      <w:r w:rsidR="00A30CA5">
        <w:rPr>
          <w:rFonts w:cs="Calibri"/>
        </w:rPr>
        <w:t>in relation to the offence.</w:t>
      </w:r>
    </w:p>
    <w:p w14:paraId="2C4FA669" w14:textId="77777777" w:rsidR="00A30CA5" w:rsidRPr="00A30CA5" w:rsidRDefault="00053D2B" w:rsidP="00A30CA5">
      <w:pPr>
        <w:pStyle w:val="ListParagraph"/>
        <w:numPr>
          <w:ilvl w:val="0"/>
          <w:numId w:val="4"/>
        </w:numPr>
        <w:suppressAutoHyphens/>
        <w:autoSpaceDN w:val="0"/>
        <w:spacing w:after="120" w:line="240" w:lineRule="auto"/>
        <w:ind w:hanging="357"/>
        <w:textAlignment w:val="baseline"/>
        <w:rPr>
          <w:rFonts w:cs="Calibri"/>
        </w:rPr>
      </w:pPr>
      <w:r w:rsidRPr="00A30CA5">
        <w:rPr>
          <w:rFonts w:cs="Calibri"/>
          <w:lang w:val="en"/>
        </w:rPr>
        <w:t xml:space="preserve">You are </w:t>
      </w:r>
      <w:r w:rsidRPr="00A30CA5">
        <w:rPr>
          <w:rFonts w:cs="Calibri"/>
          <w:b/>
          <w:lang w:val="en"/>
        </w:rPr>
        <w:t>on the sex offenders register</w:t>
      </w:r>
      <w:r w:rsidRPr="00A30CA5">
        <w:rPr>
          <w:rFonts w:cs="Calibri"/>
          <w:lang w:val="en"/>
        </w:rPr>
        <w:t xml:space="preserve"> (</w:t>
      </w:r>
      <w:proofErr w:type="spellStart"/>
      <w:r w:rsidRPr="00A30CA5">
        <w:rPr>
          <w:rFonts w:cs="Calibri"/>
          <w:lang w:val="en"/>
        </w:rPr>
        <w:t>ie</w:t>
      </w:r>
      <w:proofErr w:type="spellEnd"/>
      <w:r w:rsidRPr="00A30CA5">
        <w:rPr>
          <w:rFonts w:cs="Calibri"/>
          <w:lang w:val="en"/>
        </w:rPr>
        <w:t xml:space="preserve">. </w:t>
      </w:r>
      <w:r w:rsidRPr="00A30CA5">
        <w:rPr>
          <w:rFonts w:cs="Calibri"/>
        </w:rPr>
        <w:t>subject to notification requirements of Part 2 of the Sexual Offences Act 2003</w:t>
      </w:r>
      <w:r w:rsidR="00A30CA5" w:rsidRPr="00A30CA5">
        <w:rPr>
          <w:rFonts w:cs="Calibri"/>
        </w:rPr>
        <w:t>)</w:t>
      </w:r>
      <w:r w:rsidR="00A30CA5">
        <w:rPr>
          <w:rFonts w:cs="Calibri"/>
          <w:lang w:val="en"/>
        </w:rPr>
        <w:t>.</w:t>
      </w:r>
    </w:p>
    <w:p w14:paraId="06AFD35A" w14:textId="77777777" w:rsidR="00A30CA5" w:rsidRPr="00A30CA5" w:rsidRDefault="00053D2B" w:rsidP="00A30CA5">
      <w:pPr>
        <w:pStyle w:val="ListParagraph"/>
        <w:numPr>
          <w:ilvl w:val="0"/>
          <w:numId w:val="4"/>
        </w:numPr>
        <w:shd w:val="clear" w:color="auto" w:fill="FFFFFF"/>
        <w:suppressAutoHyphens/>
        <w:autoSpaceDN w:val="0"/>
        <w:spacing w:after="120" w:line="240" w:lineRule="auto"/>
        <w:ind w:hanging="357"/>
        <w:textAlignment w:val="baseline"/>
        <w:rPr>
          <w:rFonts w:cs="Calibri"/>
        </w:rPr>
      </w:pPr>
      <w:r w:rsidRPr="00A30CA5">
        <w:rPr>
          <w:rFonts w:eastAsia="Times New Roman" w:cs="Calibri"/>
          <w:lang w:val="en" w:eastAsia="en-GB"/>
        </w:rPr>
        <w:t xml:space="preserve">You have an unspent sanction for </w:t>
      </w:r>
      <w:r w:rsidRPr="00A30CA5">
        <w:rPr>
          <w:rFonts w:eastAsia="Times New Roman" w:cs="Calibri"/>
          <w:b/>
          <w:lang w:val="en" w:eastAsia="en-GB"/>
        </w:rPr>
        <w:t>contempt of court</w:t>
      </w:r>
      <w:r w:rsidRPr="00A30CA5">
        <w:rPr>
          <w:rFonts w:eastAsia="Times New Roman" w:cs="Calibri"/>
          <w:lang w:val="en" w:eastAsia="en-GB"/>
        </w:rPr>
        <w:t xml:space="preserve"> for making, or causing to be made, a false statement or for </w:t>
      </w:r>
      <w:r w:rsidR="00A30CA5" w:rsidRPr="00A30CA5">
        <w:rPr>
          <w:rFonts w:eastAsia="Times New Roman" w:cs="Calibri"/>
          <w:lang w:val="en" w:eastAsia="en-GB"/>
        </w:rPr>
        <w:t>making,</w:t>
      </w:r>
      <w:r w:rsidRPr="00A30CA5">
        <w:rPr>
          <w:rFonts w:eastAsia="Times New Roman" w:cs="Calibri"/>
          <w:lang w:val="en" w:eastAsia="en-GB"/>
        </w:rPr>
        <w:t xml:space="preserve"> or causing to be made, a false statement </w:t>
      </w:r>
      <w:r w:rsidRPr="00A30CA5">
        <w:rPr>
          <w:rFonts w:cs="Calibri"/>
        </w:rPr>
        <w:t>in a document ve</w:t>
      </w:r>
      <w:r w:rsidR="00A30CA5">
        <w:rPr>
          <w:rFonts w:cs="Calibri"/>
        </w:rPr>
        <w:t>rified by a statement of truth.</w:t>
      </w:r>
    </w:p>
    <w:p w14:paraId="224BE8EE" w14:textId="77777777" w:rsidR="00053D2B" w:rsidRPr="00A30CA5" w:rsidRDefault="00053D2B" w:rsidP="00A30CA5">
      <w:pPr>
        <w:pStyle w:val="ListParagraph"/>
        <w:numPr>
          <w:ilvl w:val="0"/>
          <w:numId w:val="4"/>
        </w:numPr>
        <w:shd w:val="clear" w:color="auto" w:fill="FFFFFF"/>
        <w:suppressAutoHyphens/>
        <w:autoSpaceDN w:val="0"/>
        <w:spacing w:after="120" w:line="240" w:lineRule="auto"/>
        <w:ind w:hanging="357"/>
        <w:textAlignment w:val="baseline"/>
        <w:rPr>
          <w:rFonts w:cs="Calibri"/>
        </w:rPr>
      </w:pPr>
      <w:r w:rsidRPr="00A30CA5">
        <w:rPr>
          <w:rFonts w:eastAsia="Times New Roman" w:cs="Calibri"/>
          <w:lang w:val="en" w:eastAsia="en-GB"/>
        </w:rPr>
        <w:t xml:space="preserve">You have been found guilty of </w:t>
      </w:r>
      <w:r w:rsidRPr="00A30CA5">
        <w:rPr>
          <w:rFonts w:eastAsia="Times New Roman" w:cs="Calibri"/>
          <w:b/>
          <w:lang w:val="en" w:eastAsia="en-GB"/>
        </w:rPr>
        <w:t>disobedience to an order or direction of the Commission</w:t>
      </w:r>
      <w:r w:rsidRPr="00A30CA5">
        <w:rPr>
          <w:rFonts w:eastAsia="Times New Roman" w:cs="Calibri"/>
          <w:lang w:val="en" w:eastAsia="en-GB"/>
        </w:rPr>
        <w:t xml:space="preserve"> under section 336(1) of the Charities Act 2011. </w:t>
      </w:r>
    </w:p>
    <w:p w14:paraId="5533C601" w14:textId="77777777" w:rsidR="00053D2B" w:rsidRPr="00A30CA5" w:rsidRDefault="00053D2B" w:rsidP="00A30CA5">
      <w:pPr>
        <w:pStyle w:val="ListParagraph"/>
        <w:numPr>
          <w:ilvl w:val="0"/>
          <w:numId w:val="4"/>
        </w:numPr>
        <w:shd w:val="clear" w:color="auto" w:fill="FFFFFF"/>
        <w:suppressAutoHyphens/>
        <w:autoSpaceDN w:val="0"/>
        <w:spacing w:after="120" w:line="240" w:lineRule="auto"/>
        <w:ind w:hanging="357"/>
        <w:textAlignment w:val="baseline"/>
        <w:rPr>
          <w:rFonts w:cs="Calibri"/>
        </w:rPr>
      </w:pPr>
      <w:r w:rsidRPr="00A30CA5">
        <w:rPr>
          <w:rFonts w:eastAsia="Times New Roman" w:cs="Calibri"/>
          <w:lang w:val="en" w:eastAsia="en-GB"/>
        </w:rPr>
        <w:t xml:space="preserve">You are </w:t>
      </w:r>
      <w:r w:rsidRPr="00A30CA5">
        <w:rPr>
          <w:rFonts w:eastAsia="Times New Roman" w:cs="Calibri"/>
          <w:b/>
          <w:lang w:val="en" w:eastAsia="en-GB"/>
        </w:rPr>
        <w:t>a designated person</w:t>
      </w:r>
      <w:r w:rsidRPr="00A30CA5">
        <w:rPr>
          <w:rFonts w:eastAsia="Times New Roman" w:cs="Calibri"/>
          <w:lang w:val="en" w:eastAsia="en-GB"/>
        </w:rPr>
        <w:t xml:space="preserve"> for the purposes of Part 1 of the Terrorist Asset-Freezing etc. Act 2010, or the Al Qaida (Asset Freezing) Regulations 2011. </w:t>
      </w:r>
    </w:p>
    <w:p w14:paraId="3E400282" w14:textId="77777777" w:rsidR="00053D2B" w:rsidRPr="00A30CA5" w:rsidRDefault="00053D2B" w:rsidP="00A30CA5">
      <w:pPr>
        <w:pStyle w:val="ListParagraph"/>
        <w:numPr>
          <w:ilvl w:val="0"/>
          <w:numId w:val="4"/>
        </w:numPr>
        <w:shd w:val="clear" w:color="auto" w:fill="FFFFFF"/>
        <w:suppressAutoHyphens/>
        <w:autoSpaceDN w:val="0"/>
        <w:spacing w:after="120" w:line="240" w:lineRule="auto"/>
        <w:ind w:hanging="357"/>
        <w:textAlignment w:val="baseline"/>
        <w:rPr>
          <w:rFonts w:cs="Calibri"/>
        </w:rPr>
      </w:pPr>
      <w:r w:rsidRPr="00A30CA5">
        <w:rPr>
          <w:rFonts w:eastAsia="Times New Roman" w:cs="Calibri"/>
          <w:lang w:val="en" w:eastAsia="en-GB"/>
        </w:rPr>
        <w:t xml:space="preserve">You have </w:t>
      </w:r>
      <w:r w:rsidRPr="00A30CA5">
        <w:rPr>
          <w:rFonts w:eastAsia="Times New Roman" w:cs="Calibri"/>
          <w:b/>
          <w:lang w:val="en" w:eastAsia="en-GB"/>
        </w:rPr>
        <w:t>previously been removed as an officer, agent or employee of a charity</w:t>
      </w:r>
      <w:r w:rsidRPr="00A30CA5">
        <w:rPr>
          <w:rFonts w:eastAsia="Times New Roman" w:cs="Calibri"/>
          <w:lang w:val="en" w:eastAsia="en-GB"/>
        </w:rPr>
        <w:t xml:space="preserve"> by the Charity Commission, the Scottish charity regulator, or the High Court due </w:t>
      </w:r>
      <w:r w:rsidR="00A30CA5">
        <w:rPr>
          <w:rFonts w:eastAsia="Times New Roman" w:cs="Calibri"/>
          <w:lang w:val="en" w:eastAsia="en-GB"/>
        </w:rPr>
        <w:t>to misconduct or mismanagement.</w:t>
      </w:r>
    </w:p>
    <w:p w14:paraId="38AD0F84" w14:textId="77777777" w:rsidR="00053D2B" w:rsidRPr="00A30CA5" w:rsidRDefault="00053D2B" w:rsidP="00A30CA5">
      <w:pPr>
        <w:pStyle w:val="ListParagraph"/>
        <w:numPr>
          <w:ilvl w:val="0"/>
          <w:numId w:val="4"/>
        </w:numPr>
        <w:shd w:val="clear" w:color="auto" w:fill="FFFFFF"/>
        <w:suppressAutoHyphens/>
        <w:autoSpaceDN w:val="0"/>
        <w:spacing w:after="120" w:line="240" w:lineRule="auto"/>
        <w:ind w:hanging="357"/>
        <w:textAlignment w:val="baseline"/>
        <w:rPr>
          <w:rFonts w:cs="Calibri"/>
        </w:rPr>
      </w:pPr>
      <w:r w:rsidRPr="00A30CA5">
        <w:rPr>
          <w:rFonts w:eastAsia="Times New Roman" w:cs="Calibri"/>
          <w:lang w:val="en" w:eastAsia="en-GB"/>
        </w:rPr>
        <w:t xml:space="preserve">You have </w:t>
      </w:r>
      <w:r w:rsidRPr="00A30CA5">
        <w:rPr>
          <w:rFonts w:eastAsia="Times New Roman" w:cs="Calibri"/>
          <w:b/>
          <w:lang w:val="en" w:eastAsia="en-GB"/>
        </w:rPr>
        <w:t>previously been removed as a trustee</w:t>
      </w:r>
      <w:r w:rsidRPr="00A30CA5">
        <w:rPr>
          <w:rFonts w:eastAsia="Times New Roman" w:cs="Calibri"/>
          <w:lang w:val="en" w:eastAsia="en-GB"/>
        </w:rPr>
        <w:t xml:space="preserve"> of a charity by the Charity Commission, the Scottish charity regulator, or the High Court due </w:t>
      </w:r>
      <w:r w:rsidR="00A30CA5">
        <w:rPr>
          <w:rFonts w:eastAsia="Times New Roman" w:cs="Calibri"/>
          <w:lang w:val="en" w:eastAsia="en-GB"/>
        </w:rPr>
        <w:t>to misconduct or mismanagement.</w:t>
      </w:r>
    </w:p>
    <w:p w14:paraId="62391012" w14:textId="77777777" w:rsidR="00053D2B" w:rsidRPr="00A30CA5" w:rsidRDefault="00053D2B" w:rsidP="00A30CA5">
      <w:pPr>
        <w:pStyle w:val="ListParagraph"/>
        <w:numPr>
          <w:ilvl w:val="0"/>
          <w:numId w:val="4"/>
        </w:numPr>
        <w:shd w:val="clear" w:color="auto" w:fill="FFFFFF"/>
        <w:suppressAutoHyphens/>
        <w:autoSpaceDN w:val="0"/>
        <w:spacing w:after="120" w:line="240" w:lineRule="auto"/>
        <w:ind w:hanging="357"/>
        <w:textAlignment w:val="baseline"/>
        <w:rPr>
          <w:rFonts w:cs="Calibri"/>
        </w:rPr>
      </w:pPr>
      <w:r w:rsidRPr="00A30CA5">
        <w:rPr>
          <w:rFonts w:eastAsia="Times New Roman" w:cs="Calibri"/>
          <w:lang w:val="en" w:eastAsia="en-GB"/>
        </w:rPr>
        <w:t xml:space="preserve">You have been </w:t>
      </w:r>
      <w:r w:rsidRPr="00A30CA5">
        <w:rPr>
          <w:rFonts w:eastAsia="Times New Roman" w:cs="Calibri"/>
          <w:b/>
          <w:lang w:val="en" w:eastAsia="en-GB"/>
        </w:rPr>
        <w:t>removed</w:t>
      </w:r>
      <w:r w:rsidRPr="00A30CA5">
        <w:rPr>
          <w:rFonts w:eastAsia="Times New Roman" w:cs="Calibri"/>
          <w:lang w:val="en" w:eastAsia="en-GB"/>
        </w:rPr>
        <w:t xml:space="preserve"> </w:t>
      </w:r>
      <w:r w:rsidRPr="00A30CA5">
        <w:rPr>
          <w:rFonts w:eastAsia="Times New Roman" w:cs="Calibri"/>
          <w:b/>
          <w:lang w:val="en" w:eastAsia="en-GB"/>
        </w:rPr>
        <w:t>from management or control of anybody</w:t>
      </w:r>
      <w:r w:rsidRPr="00A30CA5">
        <w:rPr>
          <w:rFonts w:eastAsia="Times New Roman" w:cs="Calibri"/>
          <w:lang w:val="en" w:eastAsia="en-GB"/>
        </w:rPr>
        <w:t xml:space="preserve"> under section s34(5)(e) of the Charities and Trustee Investment (</w:t>
      </w:r>
      <w:r w:rsidRPr="00A30CA5">
        <w:rPr>
          <w:rFonts w:eastAsia="Times New Roman" w:cs="Calibri"/>
          <w:b/>
          <w:lang w:val="en" w:eastAsia="en-GB"/>
        </w:rPr>
        <w:t>Scotland</w:t>
      </w:r>
      <w:r w:rsidRPr="00A30CA5">
        <w:rPr>
          <w:rFonts w:eastAsia="Times New Roman" w:cs="Calibri"/>
          <w:lang w:val="en" w:eastAsia="en-GB"/>
        </w:rPr>
        <w:t>) Ac</w:t>
      </w:r>
      <w:r w:rsidR="00A30CA5">
        <w:rPr>
          <w:rFonts w:eastAsia="Times New Roman" w:cs="Calibri"/>
          <w:lang w:val="en" w:eastAsia="en-GB"/>
        </w:rPr>
        <w:t>t 2005 (or earlier legislation).</w:t>
      </w:r>
    </w:p>
    <w:p w14:paraId="422A6991" w14:textId="77777777" w:rsidR="00053D2B" w:rsidRPr="00A30CA5" w:rsidRDefault="00053D2B" w:rsidP="00A30CA5">
      <w:pPr>
        <w:pStyle w:val="ListParagraph"/>
        <w:numPr>
          <w:ilvl w:val="0"/>
          <w:numId w:val="4"/>
        </w:numPr>
        <w:shd w:val="clear" w:color="auto" w:fill="FFFFFF"/>
        <w:suppressAutoHyphens/>
        <w:autoSpaceDN w:val="0"/>
        <w:spacing w:after="120" w:line="240" w:lineRule="auto"/>
        <w:ind w:hanging="357"/>
        <w:textAlignment w:val="baseline"/>
        <w:rPr>
          <w:rFonts w:cs="Calibri"/>
        </w:rPr>
      </w:pPr>
      <w:r w:rsidRPr="00A30CA5">
        <w:rPr>
          <w:rFonts w:eastAsia="Times New Roman" w:cs="Calibri"/>
          <w:lang w:val="en" w:eastAsia="en-GB"/>
        </w:rPr>
        <w:t xml:space="preserve">You are </w:t>
      </w:r>
      <w:r w:rsidRPr="00A30CA5">
        <w:rPr>
          <w:rFonts w:eastAsia="Times New Roman" w:cs="Calibri"/>
          <w:b/>
          <w:lang w:val="en" w:eastAsia="en-GB"/>
        </w:rPr>
        <w:t xml:space="preserve">disqualified from being a company director, </w:t>
      </w:r>
      <w:r w:rsidRPr="00A30CA5">
        <w:rPr>
          <w:rFonts w:eastAsia="Times New Roman" w:cs="Calibri"/>
          <w:lang w:val="en" w:eastAsia="en-GB"/>
        </w:rPr>
        <w:t xml:space="preserve">or have given a disqualification undertaking,  and leave has not been granted (as described in section 180 of the Charities Act) for you to </w:t>
      </w:r>
      <w:r w:rsidR="00A30CA5">
        <w:rPr>
          <w:rFonts w:eastAsia="Times New Roman" w:cs="Calibri"/>
          <w:lang w:val="en" w:eastAsia="en-GB"/>
        </w:rPr>
        <w:t>act as director of the charity.</w:t>
      </w:r>
    </w:p>
    <w:p w14:paraId="7020B025" w14:textId="77777777" w:rsidR="00053D2B" w:rsidRPr="00A30CA5" w:rsidRDefault="00053D2B" w:rsidP="00A30CA5">
      <w:pPr>
        <w:pStyle w:val="Default"/>
        <w:numPr>
          <w:ilvl w:val="0"/>
          <w:numId w:val="4"/>
        </w:numPr>
        <w:shd w:val="clear" w:color="auto" w:fill="FFFFFF"/>
        <w:suppressAutoHyphens/>
        <w:adjustRightInd/>
        <w:spacing w:after="120"/>
        <w:ind w:hanging="357"/>
        <w:textAlignment w:val="baseline"/>
        <w:rPr>
          <w:rFonts w:ascii="Calibri" w:hAnsi="Calibri" w:cs="Calibri"/>
          <w:sz w:val="22"/>
          <w:szCs w:val="22"/>
        </w:rPr>
      </w:pPr>
      <w:r w:rsidRPr="00A30CA5">
        <w:rPr>
          <w:rFonts w:ascii="Calibri" w:hAnsi="Calibri" w:cs="Calibri"/>
          <w:color w:val="auto"/>
          <w:sz w:val="22"/>
          <w:szCs w:val="22"/>
        </w:rPr>
        <w:t xml:space="preserve">You are </w:t>
      </w:r>
      <w:r w:rsidRPr="00A30CA5">
        <w:rPr>
          <w:rFonts w:ascii="Calibri" w:hAnsi="Calibri" w:cs="Calibri"/>
          <w:b/>
          <w:color w:val="auto"/>
          <w:sz w:val="22"/>
          <w:szCs w:val="22"/>
        </w:rPr>
        <w:t>currently declared bankrupt</w:t>
      </w:r>
      <w:r w:rsidRPr="00A30CA5">
        <w:rPr>
          <w:rFonts w:ascii="Calibri" w:hAnsi="Calibri" w:cs="Calibri"/>
          <w:color w:val="auto"/>
          <w:sz w:val="22"/>
          <w:szCs w:val="22"/>
        </w:rPr>
        <w:t xml:space="preserve"> (or subject to bankruptcy res</w:t>
      </w:r>
      <w:r w:rsidR="00A30CA5">
        <w:rPr>
          <w:rFonts w:ascii="Calibri" w:hAnsi="Calibri" w:cs="Calibri"/>
          <w:color w:val="auto"/>
          <w:sz w:val="22"/>
          <w:szCs w:val="22"/>
        </w:rPr>
        <w:t>trictions or an interim order).</w:t>
      </w:r>
    </w:p>
    <w:p w14:paraId="31127ECB" w14:textId="77777777" w:rsidR="00053D2B" w:rsidRPr="00A30CA5" w:rsidRDefault="00053D2B" w:rsidP="00A30CA5">
      <w:pPr>
        <w:pStyle w:val="Default"/>
        <w:numPr>
          <w:ilvl w:val="0"/>
          <w:numId w:val="4"/>
        </w:numPr>
        <w:shd w:val="clear" w:color="auto" w:fill="FFFFFF"/>
        <w:suppressAutoHyphens/>
        <w:adjustRightInd/>
        <w:spacing w:after="120"/>
        <w:ind w:hanging="357"/>
        <w:textAlignment w:val="baseline"/>
        <w:rPr>
          <w:rFonts w:ascii="Calibri" w:hAnsi="Calibri" w:cs="Calibri"/>
          <w:sz w:val="22"/>
          <w:szCs w:val="22"/>
        </w:rPr>
      </w:pPr>
      <w:r w:rsidRPr="00A30CA5">
        <w:rPr>
          <w:rFonts w:ascii="Calibri" w:hAnsi="Calibri" w:cs="Calibri"/>
          <w:color w:val="auto"/>
          <w:sz w:val="22"/>
          <w:szCs w:val="22"/>
        </w:rPr>
        <w:t xml:space="preserve">You </w:t>
      </w:r>
      <w:r w:rsidRPr="00A30CA5">
        <w:rPr>
          <w:rFonts w:ascii="Calibri" w:hAnsi="Calibri" w:cs="Calibri"/>
          <w:b/>
          <w:color w:val="auto"/>
          <w:sz w:val="22"/>
          <w:szCs w:val="22"/>
        </w:rPr>
        <w:t xml:space="preserve">have </w:t>
      </w:r>
      <w:r w:rsidRPr="00A30CA5">
        <w:rPr>
          <w:rFonts w:ascii="Calibri" w:hAnsi="Calibri" w:cs="Calibri"/>
          <w:b/>
          <w:sz w:val="22"/>
          <w:szCs w:val="22"/>
          <w:lang w:val="en"/>
        </w:rPr>
        <w:t>an individual voluntary arrangement</w:t>
      </w:r>
      <w:r w:rsidRPr="00A30CA5">
        <w:rPr>
          <w:rFonts w:ascii="Calibri" w:hAnsi="Calibri" w:cs="Calibri"/>
          <w:sz w:val="22"/>
          <w:szCs w:val="22"/>
          <w:lang w:val="en"/>
        </w:rPr>
        <w:t xml:space="preserve"> (IVA) </w:t>
      </w:r>
      <w:r w:rsidR="00A30CA5">
        <w:rPr>
          <w:rFonts w:ascii="Calibri" w:hAnsi="Calibri" w:cs="Calibri"/>
          <w:sz w:val="22"/>
          <w:szCs w:val="22"/>
          <w:lang w:val="en"/>
        </w:rPr>
        <w:t>to pay off debts with creditors.</w:t>
      </w:r>
    </w:p>
    <w:p w14:paraId="2D96F542" w14:textId="77777777" w:rsidR="00053D2B" w:rsidRPr="00A30CA5" w:rsidRDefault="00053D2B" w:rsidP="00A30CA5">
      <w:pPr>
        <w:pStyle w:val="leglisttextstandard1"/>
        <w:numPr>
          <w:ilvl w:val="0"/>
          <w:numId w:val="4"/>
        </w:numPr>
        <w:spacing w:line="240" w:lineRule="auto"/>
        <w:ind w:hanging="357"/>
        <w:rPr>
          <w:rFonts w:ascii="Calibri" w:hAnsi="Calibri" w:cs="Calibri"/>
          <w:sz w:val="22"/>
          <w:szCs w:val="22"/>
        </w:rPr>
      </w:pPr>
      <w:r w:rsidRPr="00A30CA5">
        <w:rPr>
          <w:rFonts w:ascii="Calibri" w:hAnsi="Calibri" w:cs="Calibri"/>
          <w:color w:val="auto"/>
          <w:sz w:val="22"/>
          <w:szCs w:val="22"/>
        </w:rPr>
        <w:t xml:space="preserve">You are </w:t>
      </w:r>
      <w:r w:rsidRPr="00A30CA5">
        <w:rPr>
          <w:rFonts w:ascii="Calibri" w:hAnsi="Calibri" w:cs="Calibri"/>
          <w:b/>
          <w:color w:val="auto"/>
          <w:sz w:val="22"/>
          <w:szCs w:val="22"/>
        </w:rPr>
        <w:t>subject to</w:t>
      </w:r>
      <w:r w:rsidRPr="00A30CA5">
        <w:rPr>
          <w:rFonts w:ascii="Calibri" w:hAnsi="Calibri" w:cs="Calibri"/>
          <w:color w:val="auto"/>
          <w:sz w:val="22"/>
          <w:szCs w:val="22"/>
        </w:rPr>
        <w:t xml:space="preserve"> </w:t>
      </w:r>
      <w:r w:rsidRPr="00A30CA5">
        <w:rPr>
          <w:rFonts w:ascii="Calibri" w:hAnsi="Calibri" w:cs="Calibri"/>
          <w:sz w:val="22"/>
          <w:szCs w:val="22"/>
          <w:lang w:val="en"/>
        </w:rPr>
        <w:t xml:space="preserve">a moratorium period under </w:t>
      </w:r>
      <w:r w:rsidRPr="00A30CA5">
        <w:rPr>
          <w:rFonts w:ascii="Calibri" w:hAnsi="Calibri" w:cs="Calibri"/>
          <w:b/>
          <w:sz w:val="22"/>
          <w:szCs w:val="22"/>
          <w:lang w:val="en"/>
        </w:rPr>
        <w:t>a debt relief order</w:t>
      </w:r>
      <w:r w:rsidRPr="00A30CA5">
        <w:rPr>
          <w:rFonts w:ascii="Calibri" w:hAnsi="Calibri" w:cs="Calibri"/>
          <w:sz w:val="22"/>
          <w:szCs w:val="22"/>
          <w:lang w:val="en"/>
        </w:rPr>
        <w:t>,  or a debt relief restrictions order,  or a</w:t>
      </w:r>
      <w:r w:rsidR="00A30CA5">
        <w:rPr>
          <w:rFonts w:ascii="Calibri" w:hAnsi="Calibri" w:cs="Calibri"/>
          <w:sz w:val="22"/>
          <w:szCs w:val="22"/>
          <w:lang w:val="en"/>
        </w:rPr>
        <w:t>n interim order.</w:t>
      </w:r>
    </w:p>
    <w:p w14:paraId="134BB1B5" w14:textId="77777777" w:rsidR="00DF3062" w:rsidRPr="00A30CA5" w:rsidRDefault="00053D2B" w:rsidP="00DF3062">
      <w:pPr>
        <w:pStyle w:val="ListParagraph"/>
        <w:numPr>
          <w:ilvl w:val="0"/>
          <w:numId w:val="4"/>
        </w:numPr>
        <w:shd w:val="clear" w:color="auto" w:fill="FFFFFF"/>
        <w:suppressAutoHyphens/>
        <w:autoSpaceDN w:val="0"/>
        <w:spacing w:after="120" w:line="240" w:lineRule="auto"/>
        <w:ind w:hanging="357"/>
        <w:textAlignment w:val="baseline"/>
        <w:rPr>
          <w:rFonts w:ascii="Times New Roman" w:hAnsi="Times New Roman"/>
        </w:rPr>
      </w:pPr>
      <w:r w:rsidRPr="00A30CA5">
        <w:rPr>
          <w:rFonts w:eastAsia="Times New Roman" w:cs="Calibri"/>
          <w:lang w:val="en" w:eastAsia="en-GB"/>
        </w:rPr>
        <w:t>You are subject to an order made under s.429(2) of the Insolvency Act 1986. (</w:t>
      </w:r>
      <w:r w:rsidRPr="00A30CA5">
        <w:rPr>
          <w:rFonts w:eastAsia="Times New Roman" w:cs="Calibri"/>
          <w:b/>
          <w:lang w:val="en" w:eastAsia="en-GB"/>
        </w:rPr>
        <w:t>Failure to pay under a County Court Administration Order.</w:t>
      </w:r>
      <w:r w:rsidR="00A30CA5" w:rsidRPr="00A30CA5">
        <w:rPr>
          <w:rFonts w:eastAsia="Times New Roman" w:cs="Calibri"/>
          <w:lang w:val="en" w:eastAsia="en-GB"/>
        </w:rPr>
        <w:t>)</w:t>
      </w:r>
    </w:p>
    <w:sectPr w:rsidR="00DF3062" w:rsidRPr="00A30CA5" w:rsidSect="001B0D64">
      <w:headerReference w:type="default" r:id="rId17"/>
      <w:pgSz w:w="11906" w:h="16838"/>
      <w:pgMar w:top="1134" w:right="130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E6E35" w14:textId="77777777" w:rsidR="0097510C" w:rsidRDefault="0097510C" w:rsidP="001B0D64">
      <w:pPr>
        <w:spacing w:after="0" w:line="240" w:lineRule="auto"/>
      </w:pPr>
      <w:r>
        <w:separator/>
      </w:r>
    </w:p>
  </w:endnote>
  <w:endnote w:type="continuationSeparator" w:id="0">
    <w:p w14:paraId="31471470" w14:textId="77777777" w:rsidR="0097510C" w:rsidRDefault="0097510C" w:rsidP="001B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627092"/>
      <w:docPartObj>
        <w:docPartGallery w:val="Page Numbers (Bottom of Page)"/>
        <w:docPartUnique/>
      </w:docPartObj>
    </w:sdtPr>
    <w:sdtEndPr>
      <w:rPr>
        <w:noProof/>
      </w:rPr>
    </w:sdtEndPr>
    <w:sdtContent>
      <w:p w14:paraId="6ACD516F" w14:textId="77777777" w:rsidR="00B310AD" w:rsidRDefault="00B310AD">
        <w:pPr>
          <w:pStyle w:val="Footer"/>
          <w:jc w:val="center"/>
        </w:pPr>
        <w:r>
          <w:fldChar w:fldCharType="begin"/>
        </w:r>
        <w:r>
          <w:instrText xml:space="preserve"> PAGE   \* MERGEFORMAT </w:instrText>
        </w:r>
        <w:r>
          <w:fldChar w:fldCharType="separate"/>
        </w:r>
        <w:r w:rsidR="00C173BC">
          <w:rPr>
            <w:noProof/>
          </w:rPr>
          <w:t>1</w:t>
        </w:r>
        <w:r>
          <w:rPr>
            <w:noProof/>
          </w:rPr>
          <w:fldChar w:fldCharType="end"/>
        </w:r>
      </w:p>
    </w:sdtContent>
  </w:sdt>
  <w:p w14:paraId="61BA0050" w14:textId="77777777" w:rsidR="00B310AD" w:rsidRDefault="00B31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D3771" w14:textId="77777777" w:rsidR="00053D2B" w:rsidRDefault="00053D2B">
    <w:pPr>
      <w:pStyle w:val="Footer"/>
      <w:jc w:val="center"/>
    </w:pPr>
    <w:r>
      <w:fldChar w:fldCharType="begin"/>
    </w:r>
    <w:r>
      <w:instrText xml:space="preserve"> PAGE   \* MERGEFORMAT </w:instrText>
    </w:r>
    <w:r>
      <w:fldChar w:fldCharType="separate"/>
    </w:r>
    <w:r w:rsidR="00C173BC">
      <w:rPr>
        <w:noProof/>
      </w:rPr>
      <w:t>2</w:t>
    </w:r>
    <w:r>
      <w:rPr>
        <w:noProof/>
      </w:rPr>
      <w:fldChar w:fldCharType="end"/>
    </w:r>
  </w:p>
  <w:p w14:paraId="4EF4CCF5" w14:textId="77777777" w:rsidR="001B0D64" w:rsidRDefault="001B0D64" w:rsidP="001B0D64">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36A33" w14:textId="77777777" w:rsidR="0097510C" w:rsidRDefault="0097510C" w:rsidP="001B0D64">
      <w:pPr>
        <w:spacing w:after="0" w:line="240" w:lineRule="auto"/>
      </w:pPr>
      <w:r>
        <w:separator/>
      </w:r>
    </w:p>
  </w:footnote>
  <w:footnote w:type="continuationSeparator" w:id="0">
    <w:p w14:paraId="1FC63BBD" w14:textId="77777777" w:rsidR="0097510C" w:rsidRDefault="0097510C" w:rsidP="001B0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30F5" w14:textId="177217E9" w:rsidR="00970A38" w:rsidRPr="00970A38" w:rsidRDefault="00970A38" w:rsidP="00970A38">
    <w:pPr>
      <w:pStyle w:val="Header"/>
      <w:jc w:val="center"/>
      <w:rPr>
        <w:rFonts w:ascii="Times New Roman" w:hAnsi="Times New Roman"/>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7111" w14:textId="77777777" w:rsidR="001B0D64" w:rsidRPr="00FD243C" w:rsidRDefault="00DC1E52" w:rsidP="001B0D64">
    <w:pPr>
      <w:spacing w:after="0" w:line="240" w:lineRule="auto"/>
      <w:rPr>
        <w:rFonts w:ascii="Verdana" w:hAnsi="Verdana"/>
        <w:sz w:val="18"/>
        <w:szCs w:val="18"/>
      </w:rPr>
    </w:pPr>
    <w:r>
      <w:rPr>
        <w:noProof/>
        <w:lang w:eastAsia="en-GB"/>
      </w:rPr>
      <mc:AlternateContent>
        <mc:Choice Requires="wps">
          <w:drawing>
            <wp:anchor distT="45720" distB="45720" distL="114300" distR="114300" simplePos="0" relativeHeight="251657728" behindDoc="0" locked="0" layoutInCell="1" allowOverlap="1" wp14:anchorId="771E5EC2" wp14:editId="63263C33">
              <wp:simplePos x="0" y="0"/>
              <wp:positionH relativeFrom="column">
                <wp:posOffset>3258185</wp:posOffset>
              </wp:positionH>
              <wp:positionV relativeFrom="paragraph">
                <wp:posOffset>-316865</wp:posOffset>
              </wp:positionV>
              <wp:extent cx="2941955" cy="1066165"/>
              <wp:effectExtent l="635" t="0" r="63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06258" w14:textId="77777777" w:rsidR="003E0464" w:rsidRDefault="00DC1E52">
                          <w:r w:rsidRPr="003E0464">
                            <w:rPr>
                              <w:noProof/>
                              <w:lang w:eastAsia="en-GB"/>
                            </w:rPr>
                            <w:drawing>
                              <wp:inline distT="0" distB="0" distL="0" distR="0" wp14:anchorId="63866052" wp14:editId="352A0D85">
                                <wp:extent cx="2762250" cy="819150"/>
                                <wp:effectExtent l="0" t="0" r="0" b="0"/>
                                <wp:docPr id="2" name="Picture 1" descr="LMS-web-colour-o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S-web-colour-on-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71E5EC2" id="_x0000_t202" coordsize="21600,21600" o:spt="202" path="m,l,21600r21600,l21600,xe">
              <v:stroke joinstyle="miter"/>
              <v:path gradientshapeok="t" o:connecttype="rect"/>
            </v:shapetype>
            <v:shape id="Text Box 2" o:spid="_x0000_s1026" type="#_x0000_t202" style="position:absolute;margin-left:256.55pt;margin-top:-24.95pt;width:231.65pt;height:83.95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" stroked="f">
              <v:textbox style="mso-fit-shape-to-text:t">
                <w:txbxContent>
                  <w:p w14:paraId="4CE06258" w14:textId="77777777" w:rsidR="003E0464" w:rsidRDefault="00DC1E52">
                    <w:r w:rsidRPr="003E0464">
                      <w:rPr>
                        <w:noProof/>
                        <w:lang w:eastAsia="en-GB"/>
                      </w:rPr>
                      <w:drawing>
                        <wp:inline distT="0" distB="0" distL="0" distR="0" wp14:anchorId="63866052" wp14:editId="352A0D85">
                          <wp:extent cx="2762250" cy="819150"/>
                          <wp:effectExtent l="0" t="0" r="0" b="0"/>
                          <wp:docPr id="2" name="Picture 1" descr="LMS-web-colour-o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S-web-colour-on-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819150"/>
                                  </a:xfrm>
                                  <a:prstGeom prst="rect">
                                    <a:avLst/>
                                  </a:prstGeom>
                                  <a:noFill/>
                                  <a:ln>
                                    <a:noFill/>
                                  </a:ln>
                                </pic:spPr>
                              </pic:pic>
                            </a:graphicData>
                          </a:graphic>
                        </wp:inline>
                      </w:drawing>
                    </w:r>
                  </w:p>
                </w:txbxContent>
              </v:textbox>
              <w10:wrap type="square"/>
            </v:shape>
          </w:pict>
        </mc:Fallback>
      </mc:AlternateContent>
    </w:r>
    <w:r w:rsidR="001B0D64" w:rsidRPr="00FD243C">
      <w:rPr>
        <w:rFonts w:ascii="Verdana" w:hAnsi="Verdana"/>
        <w:sz w:val="18"/>
        <w:szCs w:val="18"/>
      </w:rPr>
      <w:t>De Morgan House</w:t>
    </w:r>
  </w:p>
  <w:p w14:paraId="1DB26814" w14:textId="77777777" w:rsidR="001B0D64" w:rsidRPr="00FD243C" w:rsidRDefault="001B0D64" w:rsidP="001B0D64">
    <w:pPr>
      <w:pStyle w:val="Header"/>
      <w:spacing w:after="0" w:line="240" w:lineRule="auto"/>
      <w:rPr>
        <w:rFonts w:ascii="Verdana" w:hAnsi="Verdana"/>
        <w:sz w:val="18"/>
        <w:szCs w:val="18"/>
      </w:rPr>
    </w:pPr>
    <w:smartTag w:uri="urn:schemas-microsoft-com:office:smarttags" w:element="Street">
      <w:smartTag w:uri="urn:schemas-microsoft-com:office:smarttags" w:element="address">
        <w:r w:rsidRPr="00FD243C">
          <w:rPr>
            <w:rFonts w:ascii="Verdana" w:hAnsi="Verdana"/>
            <w:sz w:val="18"/>
            <w:szCs w:val="18"/>
          </w:rPr>
          <w:t>57-58 Russell Square</w:t>
        </w:r>
      </w:smartTag>
    </w:smartTag>
  </w:p>
  <w:p w14:paraId="604F8501" w14:textId="77777777" w:rsidR="001B0D64" w:rsidRPr="00FD243C" w:rsidRDefault="001B0D64" w:rsidP="001B0D64">
    <w:pPr>
      <w:pStyle w:val="Header"/>
      <w:spacing w:after="0" w:line="240" w:lineRule="auto"/>
      <w:rPr>
        <w:rFonts w:ascii="Verdana" w:hAnsi="Verdana"/>
        <w:sz w:val="18"/>
        <w:szCs w:val="18"/>
      </w:rPr>
    </w:pPr>
    <w:smartTag w:uri="urn:schemas-microsoft-com:office:smarttags" w:element="City">
      <w:smartTag w:uri="urn:schemas-microsoft-com:office:smarttags" w:element="place">
        <w:r w:rsidRPr="00FD243C">
          <w:rPr>
            <w:rFonts w:ascii="Verdana" w:hAnsi="Verdana"/>
            <w:sz w:val="18"/>
            <w:szCs w:val="18"/>
          </w:rPr>
          <w:t>London</w:t>
        </w:r>
      </w:smartTag>
    </w:smartTag>
    <w:r w:rsidRPr="00FD243C">
      <w:rPr>
        <w:rFonts w:ascii="Verdana" w:hAnsi="Verdana"/>
        <w:sz w:val="18"/>
        <w:szCs w:val="18"/>
      </w:rPr>
      <w:t xml:space="preserve"> WC1B 4HS</w:t>
    </w:r>
  </w:p>
  <w:p w14:paraId="65AE6AFA" w14:textId="77777777" w:rsidR="001B0D64" w:rsidRPr="00FD243C" w:rsidRDefault="001B0D64" w:rsidP="001B0D64">
    <w:pPr>
      <w:pStyle w:val="Header"/>
      <w:spacing w:after="0" w:line="240" w:lineRule="auto"/>
      <w:rPr>
        <w:rFonts w:ascii="Verdana" w:hAnsi="Verdana"/>
        <w:sz w:val="18"/>
        <w:szCs w:val="18"/>
      </w:rPr>
    </w:pPr>
    <w:smartTag w:uri="urn:schemas-microsoft-com:office:smarttags" w:element="country-region">
      <w:smartTag w:uri="urn:schemas-microsoft-com:office:smarttags" w:element="place">
        <w:r w:rsidRPr="00FD243C">
          <w:rPr>
            <w:rFonts w:ascii="Verdana" w:hAnsi="Verdana"/>
            <w:sz w:val="18"/>
            <w:szCs w:val="18"/>
          </w:rPr>
          <w:t>United Kingdom</w:t>
        </w:r>
      </w:smartTag>
    </w:smartTag>
  </w:p>
  <w:p w14:paraId="6F4ADD12" w14:textId="77777777" w:rsidR="001B0D64" w:rsidRDefault="001B0D64" w:rsidP="001B0D64">
    <w:pPr>
      <w:pStyle w:val="Header"/>
      <w:spacing w:after="0" w:line="240" w:lineRule="auto"/>
    </w:pPr>
    <w:r w:rsidRPr="00FD243C">
      <w:rPr>
        <w:rFonts w:ascii="Verdana" w:hAnsi="Verdana"/>
        <w:sz w:val="18"/>
        <w:szCs w:val="18"/>
      </w:rPr>
      <w:t>Web: www.lms.ac.uk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5BBA9" w14:textId="77777777" w:rsidR="001B0D64" w:rsidRPr="001B0D64" w:rsidRDefault="001B0D64" w:rsidP="001B0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81551"/>
    <w:multiLevelType w:val="hybridMultilevel"/>
    <w:tmpl w:val="76843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27A20"/>
    <w:multiLevelType w:val="hybridMultilevel"/>
    <w:tmpl w:val="F63E6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FC3906"/>
    <w:multiLevelType w:val="hybridMultilevel"/>
    <w:tmpl w:val="C28E541A"/>
    <w:lvl w:ilvl="0" w:tplc="D97017D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46E64"/>
    <w:multiLevelType w:val="multilevel"/>
    <w:tmpl w:val="6BC02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CC10F1"/>
    <w:multiLevelType w:val="multilevel"/>
    <w:tmpl w:val="1DF8F6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89"/>
    <w:rsid w:val="00023D9E"/>
    <w:rsid w:val="00053D2B"/>
    <w:rsid w:val="000B1388"/>
    <w:rsid w:val="00127EFD"/>
    <w:rsid w:val="001A390E"/>
    <w:rsid w:val="001B0D64"/>
    <w:rsid w:val="001F089C"/>
    <w:rsid w:val="002246A4"/>
    <w:rsid w:val="002777CD"/>
    <w:rsid w:val="002E4C89"/>
    <w:rsid w:val="00300DF2"/>
    <w:rsid w:val="00326267"/>
    <w:rsid w:val="00374A7A"/>
    <w:rsid w:val="003E0464"/>
    <w:rsid w:val="004245C3"/>
    <w:rsid w:val="004B0C17"/>
    <w:rsid w:val="004C71C5"/>
    <w:rsid w:val="005C280E"/>
    <w:rsid w:val="006B1D38"/>
    <w:rsid w:val="006E0BBD"/>
    <w:rsid w:val="0076177A"/>
    <w:rsid w:val="00970A38"/>
    <w:rsid w:val="0097510C"/>
    <w:rsid w:val="00A27E0E"/>
    <w:rsid w:val="00A30CA5"/>
    <w:rsid w:val="00A81C05"/>
    <w:rsid w:val="00A917BD"/>
    <w:rsid w:val="00B310AD"/>
    <w:rsid w:val="00B340BD"/>
    <w:rsid w:val="00BA3876"/>
    <w:rsid w:val="00BB64A8"/>
    <w:rsid w:val="00C173BC"/>
    <w:rsid w:val="00C57ED8"/>
    <w:rsid w:val="00C713B6"/>
    <w:rsid w:val="00C94825"/>
    <w:rsid w:val="00CD208B"/>
    <w:rsid w:val="00D42843"/>
    <w:rsid w:val="00DC1E52"/>
    <w:rsid w:val="00DF268C"/>
    <w:rsid w:val="00DF3062"/>
    <w:rsid w:val="00EA7AB7"/>
    <w:rsid w:val="00FE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14:docId w14:val="4EECDCDA"/>
  <w15:chartTrackingRefBased/>
  <w15:docId w15:val="{215C34CE-8987-482E-9A40-07E35687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08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EFD"/>
    <w:rPr>
      <w:sz w:val="22"/>
      <w:szCs w:val="22"/>
      <w:lang w:eastAsia="en-US"/>
    </w:rPr>
  </w:style>
  <w:style w:type="paragraph" w:styleId="BalloonText">
    <w:name w:val="Balloon Text"/>
    <w:basedOn w:val="Normal"/>
    <w:semiHidden/>
    <w:rsid w:val="00DF268C"/>
    <w:rPr>
      <w:rFonts w:ascii="Tahoma" w:hAnsi="Tahoma" w:cs="Tahoma"/>
      <w:sz w:val="16"/>
      <w:szCs w:val="16"/>
    </w:rPr>
  </w:style>
  <w:style w:type="paragraph" w:styleId="ListParagraph">
    <w:name w:val="List Paragraph"/>
    <w:basedOn w:val="Normal"/>
    <w:qFormat/>
    <w:rsid w:val="001B0D64"/>
    <w:pPr>
      <w:ind w:left="720"/>
    </w:pPr>
  </w:style>
  <w:style w:type="table" w:styleId="TableGrid">
    <w:name w:val="Table Grid"/>
    <w:basedOn w:val="TableNormal"/>
    <w:rsid w:val="001B0D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D64"/>
    <w:pPr>
      <w:autoSpaceDE w:val="0"/>
      <w:autoSpaceDN w:val="0"/>
      <w:adjustRightInd w:val="0"/>
    </w:pPr>
    <w:rPr>
      <w:rFonts w:ascii="Arial" w:eastAsia="Times New Roman" w:hAnsi="Arial" w:cs="Arial"/>
      <w:color w:val="000000"/>
      <w:sz w:val="24"/>
      <w:szCs w:val="24"/>
    </w:rPr>
  </w:style>
  <w:style w:type="paragraph" w:customStyle="1" w:styleId="Default1">
    <w:name w:val="Default1"/>
    <w:basedOn w:val="Default"/>
    <w:next w:val="Default"/>
    <w:rsid w:val="001B0D64"/>
    <w:rPr>
      <w:rFonts w:cs="Times New Roman"/>
      <w:color w:val="auto"/>
    </w:rPr>
  </w:style>
  <w:style w:type="paragraph" w:styleId="Header">
    <w:name w:val="header"/>
    <w:basedOn w:val="Normal"/>
    <w:link w:val="HeaderChar"/>
    <w:unhideWhenUsed/>
    <w:rsid w:val="001B0D64"/>
    <w:pPr>
      <w:tabs>
        <w:tab w:val="center" w:pos="4513"/>
        <w:tab w:val="right" w:pos="9026"/>
      </w:tabs>
    </w:pPr>
  </w:style>
  <w:style w:type="character" w:customStyle="1" w:styleId="HeaderChar">
    <w:name w:val="Header Char"/>
    <w:link w:val="Header"/>
    <w:uiPriority w:val="99"/>
    <w:rsid w:val="001B0D64"/>
    <w:rPr>
      <w:sz w:val="22"/>
      <w:szCs w:val="22"/>
      <w:lang w:eastAsia="en-US"/>
    </w:rPr>
  </w:style>
  <w:style w:type="paragraph" w:styleId="Footer">
    <w:name w:val="footer"/>
    <w:basedOn w:val="Normal"/>
    <w:link w:val="FooterChar"/>
    <w:uiPriority w:val="99"/>
    <w:unhideWhenUsed/>
    <w:rsid w:val="001B0D64"/>
    <w:pPr>
      <w:tabs>
        <w:tab w:val="center" w:pos="4513"/>
        <w:tab w:val="right" w:pos="9026"/>
      </w:tabs>
    </w:pPr>
  </w:style>
  <w:style w:type="character" w:customStyle="1" w:styleId="FooterChar">
    <w:name w:val="Footer Char"/>
    <w:link w:val="Footer"/>
    <w:uiPriority w:val="99"/>
    <w:rsid w:val="001B0D64"/>
    <w:rPr>
      <w:sz w:val="22"/>
      <w:szCs w:val="22"/>
      <w:lang w:eastAsia="en-US"/>
    </w:rPr>
  </w:style>
  <w:style w:type="paragraph" w:customStyle="1" w:styleId="leglisttextstandard1">
    <w:name w:val="leglisttextstandard1"/>
    <w:basedOn w:val="Normal"/>
    <w:rsid w:val="00053D2B"/>
    <w:pPr>
      <w:shd w:val="clear" w:color="auto" w:fill="FFFFFF"/>
      <w:suppressAutoHyphens/>
      <w:autoSpaceDN w:val="0"/>
      <w:spacing w:after="120" w:line="360" w:lineRule="atLeast"/>
      <w:jc w:val="both"/>
      <w:textAlignment w:val="baseline"/>
    </w:pPr>
    <w:rPr>
      <w:rFonts w:ascii="Times New Roman" w:eastAsia="Times New Roman" w:hAnsi="Times New Roman"/>
      <w:color w:val="000000"/>
      <w:sz w:val="19"/>
      <w:szCs w:val="19"/>
      <w:lang w:eastAsia="en-GB"/>
    </w:rPr>
  </w:style>
  <w:style w:type="character" w:styleId="Hyperlink">
    <w:name w:val="Hyperlink"/>
    <w:rsid w:val="001A39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privacy-noti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999F-0175-4A9D-A348-696182B8EF7B}">
  <ds:schemaRefs>
    <ds:schemaRef ds:uri="http://schemas.microsoft.com/sharepoint/v3/contenttype/forms"/>
  </ds:schemaRefs>
</ds:datastoreItem>
</file>

<file path=customXml/itemProps2.xml><?xml version="1.0" encoding="utf-8"?>
<ds:datastoreItem xmlns:ds="http://schemas.openxmlformats.org/officeDocument/2006/customXml" ds:itemID="{4D0211C0-5E15-4BB6-9708-C7966A515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146141-1A32-422F-88F4-F42077431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A9409-86BB-44CD-8D24-859EE650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LONDON MATHEMATICAL SOCIETY</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MATHEMATICAL SOCIETY</dc:title>
  <dc:subject/>
  <dc:creator>Windows User</dc:creator>
  <cp:keywords/>
  <cp:lastModifiedBy>James Taylor</cp:lastModifiedBy>
  <cp:revision>2</cp:revision>
  <cp:lastPrinted>2020-01-30T11:34:00Z</cp:lastPrinted>
  <dcterms:created xsi:type="dcterms:W3CDTF">2020-02-11T16:55:00Z</dcterms:created>
  <dcterms:modified xsi:type="dcterms:W3CDTF">2020-02-11T16:55:00Z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